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AAC1" w14:textId="0E362983" w:rsidR="00D86060" w:rsidRPr="00C5692A" w:rsidRDefault="00D86060" w:rsidP="00D86060">
      <w:pPr>
        <w:spacing w:line="360" w:lineRule="auto"/>
        <w:jc w:val="center"/>
        <w:rPr>
          <w:rFonts w:ascii="Times New Roman" w:eastAsia="仿宋" w:hAnsi="Times New Roman" w:cs="宋体"/>
          <w:b/>
          <w:kern w:val="0"/>
          <w:sz w:val="32"/>
          <w:szCs w:val="32"/>
        </w:rPr>
      </w:pPr>
      <w:r w:rsidRPr="00C5692A">
        <w:rPr>
          <w:rFonts w:ascii="Times New Roman" w:eastAsia="仿宋" w:hAnsi="Times New Roman" w:cs="宋体" w:hint="eastAsia"/>
          <w:b/>
          <w:kern w:val="0"/>
          <w:sz w:val="32"/>
          <w:szCs w:val="32"/>
        </w:rPr>
        <w:t>202</w:t>
      </w:r>
      <w:r w:rsidRPr="00C5692A">
        <w:rPr>
          <w:rFonts w:ascii="Times New Roman" w:eastAsia="仿宋" w:hAnsi="Times New Roman" w:cs="宋体"/>
          <w:b/>
          <w:kern w:val="0"/>
          <w:sz w:val="32"/>
          <w:szCs w:val="32"/>
        </w:rPr>
        <w:t>3</w:t>
      </w:r>
      <w:r w:rsidRPr="00C5692A">
        <w:rPr>
          <w:rFonts w:ascii="Times New Roman" w:eastAsia="仿宋" w:hAnsi="Times New Roman" w:cs="宋体" w:hint="eastAsia"/>
          <w:b/>
          <w:kern w:val="0"/>
          <w:sz w:val="32"/>
          <w:szCs w:val="32"/>
        </w:rPr>
        <w:t>年学生职业技能大赛“汽车技术”赛项大赛规程</w:t>
      </w:r>
    </w:p>
    <w:p w14:paraId="05235408" w14:textId="77777777" w:rsidR="00D86060" w:rsidRPr="00C5692A" w:rsidRDefault="00D86060" w:rsidP="00D86060">
      <w:pPr>
        <w:spacing w:line="360" w:lineRule="auto"/>
        <w:jc w:val="center"/>
        <w:rPr>
          <w:rFonts w:ascii="Times New Roman" w:eastAsia="仿宋" w:hAnsi="Times New Roman" w:cs="宋体"/>
          <w:kern w:val="0"/>
          <w:sz w:val="32"/>
          <w:szCs w:val="32"/>
        </w:rPr>
      </w:pPr>
      <w:r w:rsidRPr="00C5692A">
        <w:rPr>
          <w:rFonts w:ascii="Times New Roman" w:eastAsia="仿宋" w:hAnsi="Times New Roman" w:cs="宋体" w:hint="eastAsia"/>
          <w:kern w:val="0"/>
          <w:sz w:val="32"/>
          <w:szCs w:val="32"/>
        </w:rPr>
        <w:t xml:space="preserve">   </w:t>
      </w:r>
    </w:p>
    <w:p w14:paraId="375B66F0"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赛项名称</w:t>
      </w:r>
    </w:p>
    <w:p w14:paraId="4888C939" w14:textId="77777777" w:rsidR="00D86060" w:rsidRPr="00C5692A" w:rsidRDefault="00D86060" w:rsidP="00D86060">
      <w:pPr>
        <w:adjustRightInd w:val="0"/>
        <w:snapToGrid w:val="0"/>
        <w:spacing w:line="360" w:lineRule="auto"/>
        <w:ind w:firstLineChars="200" w:firstLine="560"/>
        <w:jc w:val="left"/>
        <w:rPr>
          <w:rFonts w:asciiTheme="minorEastAsia" w:hAnsiTheme="minorEastAsia" w:cs="宋体"/>
          <w:kern w:val="0"/>
          <w:sz w:val="28"/>
          <w:szCs w:val="28"/>
        </w:rPr>
      </w:pPr>
      <w:r w:rsidRPr="00C5692A">
        <w:rPr>
          <w:rFonts w:asciiTheme="minorEastAsia" w:hAnsiTheme="minorEastAsia" w:cs="宋体" w:hint="eastAsia"/>
          <w:kern w:val="0"/>
          <w:sz w:val="28"/>
          <w:szCs w:val="28"/>
        </w:rPr>
        <w:t>《汽车技术》</w:t>
      </w:r>
    </w:p>
    <w:p w14:paraId="429C66D9"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大赛目的</w:t>
      </w:r>
    </w:p>
    <w:p w14:paraId="05227631"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赛项以汽车检测与维修技术为背景，通过竞赛展示参赛队汽车检测和维修技能、组织管理、团队协作、工作效率、安全及文明生产等职业素养及良好的精神风貌，为我校汽车类专业省、国家级技能大赛选拔和锻炼选手。通过大赛，引导学生主动学习，独立思索，开发创新思维，推动学生创新能力的培养。搭建我校汽车类专业职业技能竞技平台，以竞赛引领、推动职业教学模式和教学方法的改革，提升教学水平，促进我校汽车类专业人才培养水平的整体提升。</w:t>
      </w:r>
    </w:p>
    <w:p w14:paraId="161CE3BC"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组织领导（分工情况）</w:t>
      </w:r>
    </w:p>
    <w:p w14:paraId="6D596408"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1、领导小组</w:t>
      </w:r>
    </w:p>
    <w:p w14:paraId="195F84B7" w14:textId="6ABFE0A9"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组  长：娄天祥   </w:t>
      </w:r>
      <w:proofErr w:type="gramStart"/>
      <w:r w:rsidRPr="00C5692A">
        <w:rPr>
          <w:rFonts w:asciiTheme="minorEastAsia" w:hAnsiTheme="minorEastAsia" w:cs="宋体" w:hint="eastAsia"/>
          <w:kern w:val="0"/>
          <w:sz w:val="28"/>
          <w:szCs w:val="28"/>
        </w:rPr>
        <w:t>顾广辉</w:t>
      </w:r>
      <w:proofErr w:type="gramEnd"/>
      <w:r w:rsidRPr="00C5692A">
        <w:rPr>
          <w:rFonts w:asciiTheme="minorEastAsia" w:hAnsiTheme="minorEastAsia" w:cs="宋体" w:hint="eastAsia"/>
          <w:kern w:val="0"/>
          <w:sz w:val="28"/>
          <w:szCs w:val="28"/>
        </w:rPr>
        <w:t xml:space="preserve"> </w:t>
      </w:r>
    </w:p>
    <w:p w14:paraId="00731310" w14:textId="60B94EE9"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副组长：詹新生   龚魏魏 </w:t>
      </w:r>
    </w:p>
    <w:p w14:paraId="59AEF13A"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成  员：何继盛、常留学、王润泽</w:t>
      </w:r>
    </w:p>
    <w:p w14:paraId="2769228D"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2、竞赛工作小组</w:t>
      </w:r>
    </w:p>
    <w:p w14:paraId="075F506B"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（1）裁判组</w:t>
      </w:r>
    </w:p>
    <w:p w14:paraId="6E9CE080" w14:textId="2D0D75F0"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裁判长：詹新生</w:t>
      </w:r>
    </w:p>
    <w:p w14:paraId="135D8138" w14:textId="2A8F90F8"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裁判员：何继盛、常留学、贾云功、井志才、</w:t>
      </w:r>
      <w:r w:rsidRPr="00C5692A">
        <w:rPr>
          <w:rFonts w:asciiTheme="minorEastAsia" w:hAnsiTheme="minorEastAsia" w:cs="宋体" w:hint="eastAsia"/>
          <w:color w:val="000000" w:themeColor="text1"/>
          <w:kern w:val="0"/>
          <w:sz w:val="28"/>
          <w:szCs w:val="28"/>
        </w:rPr>
        <w:t>王猛、</w:t>
      </w:r>
      <w:r w:rsidR="00991FEC" w:rsidRPr="00C5692A">
        <w:rPr>
          <w:rFonts w:asciiTheme="minorEastAsia" w:hAnsiTheme="minorEastAsia" w:cs="宋体" w:hint="eastAsia"/>
          <w:color w:val="000000" w:themeColor="text1"/>
          <w:kern w:val="0"/>
          <w:sz w:val="28"/>
          <w:szCs w:val="28"/>
        </w:rPr>
        <w:t>李永康、</w:t>
      </w:r>
      <w:r w:rsidRPr="00C5692A">
        <w:rPr>
          <w:rFonts w:asciiTheme="minorEastAsia" w:hAnsiTheme="minorEastAsia" w:cs="宋体" w:hint="eastAsia"/>
          <w:kern w:val="0"/>
          <w:sz w:val="28"/>
          <w:szCs w:val="28"/>
        </w:rPr>
        <w:t>金重亮、王军凯、荆莹、张煌、</w:t>
      </w:r>
      <w:proofErr w:type="gramStart"/>
      <w:r w:rsidRPr="00C5692A">
        <w:rPr>
          <w:rFonts w:asciiTheme="minorEastAsia" w:hAnsiTheme="minorEastAsia" w:cs="宋体" w:hint="eastAsia"/>
          <w:kern w:val="0"/>
          <w:sz w:val="28"/>
          <w:szCs w:val="28"/>
        </w:rPr>
        <w:t>付红飞</w:t>
      </w:r>
      <w:proofErr w:type="gramEnd"/>
    </w:p>
    <w:p w14:paraId="0532F86C"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（2）仲裁组</w:t>
      </w:r>
    </w:p>
    <w:p w14:paraId="0F70E7C2" w14:textId="50E7B493"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组  长：詹新生</w:t>
      </w:r>
    </w:p>
    <w:p w14:paraId="7977AA81"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组  员：何继盛、常留学、王军凯</w:t>
      </w:r>
    </w:p>
    <w:p w14:paraId="7ED51D6E"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lastRenderedPageBreak/>
        <w:t>3、赛务工作小组</w:t>
      </w:r>
    </w:p>
    <w:p w14:paraId="50D70DDB"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组长：王润泽</w:t>
      </w:r>
    </w:p>
    <w:p w14:paraId="653B5F00" w14:textId="77777777" w:rsidR="00D86060" w:rsidRPr="00C5692A" w:rsidRDefault="00D86060" w:rsidP="00D86060">
      <w:pPr>
        <w:pStyle w:val="a8"/>
        <w:adjustRightInd w:val="0"/>
        <w:snapToGrid w:val="0"/>
        <w:spacing w:line="360" w:lineRule="auto"/>
        <w:ind w:firstLine="560"/>
        <w:rPr>
          <w:rFonts w:ascii="Times New Roman" w:eastAsia="仿宋" w:hAnsi="Times New Roman" w:cs="宋体"/>
          <w:bCs/>
          <w:kern w:val="0"/>
          <w:sz w:val="30"/>
          <w:szCs w:val="30"/>
        </w:rPr>
      </w:pPr>
      <w:r w:rsidRPr="00C5692A">
        <w:rPr>
          <w:rFonts w:asciiTheme="minorEastAsia" w:hAnsiTheme="minorEastAsia" w:cs="宋体" w:hint="eastAsia"/>
          <w:kern w:val="0"/>
          <w:sz w:val="28"/>
          <w:szCs w:val="28"/>
        </w:rPr>
        <w:t>组员：井志才、贾云功、王军凯等</w:t>
      </w:r>
    </w:p>
    <w:p w14:paraId="31B8780A"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大赛时间、地点、内容</w:t>
      </w:r>
    </w:p>
    <w:p w14:paraId="0CE1E6D6"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1、竞赛时间、地点</w:t>
      </w:r>
    </w:p>
    <w:p w14:paraId="516152FE"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报名时间：10月4日-10月10日</w:t>
      </w:r>
    </w:p>
    <w:p w14:paraId="1DB9BD68" w14:textId="22F99842"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比赛时间：1</w:t>
      </w:r>
      <w:r w:rsidRPr="00C5692A">
        <w:rPr>
          <w:rFonts w:asciiTheme="minorEastAsia" w:hAnsiTheme="minorEastAsia" w:cs="宋体"/>
          <w:kern w:val="0"/>
          <w:sz w:val="28"/>
          <w:szCs w:val="28"/>
        </w:rPr>
        <w:t>0</w:t>
      </w:r>
      <w:r w:rsidRPr="00C5692A">
        <w:rPr>
          <w:rFonts w:asciiTheme="minorEastAsia" w:hAnsiTheme="minorEastAsia" w:cs="宋体" w:hint="eastAsia"/>
          <w:kern w:val="0"/>
          <w:sz w:val="28"/>
          <w:szCs w:val="28"/>
        </w:rPr>
        <w:t>月2</w:t>
      </w:r>
      <w:r w:rsidRPr="00C5692A">
        <w:rPr>
          <w:rFonts w:asciiTheme="minorEastAsia" w:hAnsiTheme="minorEastAsia" w:cs="宋体"/>
          <w:kern w:val="0"/>
          <w:sz w:val="28"/>
          <w:szCs w:val="28"/>
        </w:rPr>
        <w:t>5</w:t>
      </w:r>
      <w:r w:rsidRPr="00C5692A">
        <w:rPr>
          <w:rFonts w:asciiTheme="minorEastAsia" w:hAnsiTheme="minorEastAsia" w:cs="宋体" w:hint="eastAsia"/>
          <w:kern w:val="0"/>
          <w:sz w:val="28"/>
          <w:szCs w:val="28"/>
        </w:rPr>
        <w:t>日</w:t>
      </w:r>
    </w:p>
    <w:p w14:paraId="79A3FE2B"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技能操作考试时间：</w:t>
      </w:r>
      <w:r w:rsidRPr="00C5692A">
        <w:rPr>
          <w:rFonts w:asciiTheme="minorEastAsia" w:hAnsiTheme="minorEastAsia" w:cs="宋体"/>
          <w:kern w:val="0"/>
          <w:sz w:val="28"/>
          <w:szCs w:val="28"/>
        </w:rPr>
        <w:t>4</w:t>
      </w:r>
      <w:r w:rsidRPr="00C5692A">
        <w:rPr>
          <w:rFonts w:asciiTheme="minorEastAsia" w:hAnsiTheme="minorEastAsia" w:cs="宋体" w:hint="eastAsia"/>
          <w:kern w:val="0"/>
          <w:sz w:val="28"/>
          <w:szCs w:val="28"/>
        </w:rPr>
        <w:t>0分钟</w:t>
      </w:r>
    </w:p>
    <w:p w14:paraId="235AAB16"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竞赛地点： B06-105</w:t>
      </w:r>
    </w:p>
    <w:p w14:paraId="68624162"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2、竞赛对象、内容</w:t>
      </w:r>
    </w:p>
    <w:p w14:paraId="1C733701"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本赛项为团队赛，每个参赛队由2名选手组成。</w:t>
      </w:r>
    </w:p>
    <w:p w14:paraId="0B11D225" w14:textId="294627DD"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竞赛面向汽车工程学院汽车专业群202</w:t>
      </w:r>
      <w:r w:rsidRPr="00C5692A">
        <w:rPr>
          <w:rFonts w:asciiTheme="minorEastAsia" w:hAnsiTheme="minorEastAsia" w:cs="宋体"/>
          <w:kern w:val="0"/>
          <w:sz w:val="28"/>
          <w:szCs w:val="28"/>
        </w:rPr>
        <w:t>2</w:t>
      </w:r>
      <w:r w:rsidRPr="00C5692A">
        <w:rPr>
          <w:rFonts w:asciiTheme="minorEastAsia" w:hAnsiTheme="minorEastAsia" w:cs="宋体" w:hint="eastAsia"/>
          <w:kern w:val="0"/>
          <w:sz w:val="28"/>
          <w:szCs w:val="28"/>
        </w:rPr>
        <w:t>、202</w:t>
      </w:r>
      <w:r w:rsidRPr="00C5692A">
        <w:rPr>
          <w:rFonts w:asciiTheme="minorEastAsia" w:hAnsiTheme="minorEastAsia" w:cs="宋体"/>
          <w:kern w:val="0"/>
          <w:sz w:val="28"/>
          <w:szCs w:val="28"/>
        </w:rPr>
        <w:t>3</w:t>
      </w:r>
      <w:r w:rsidRPr="00C5692A">
        <w:rPr>
          <w:rFonts w:asciiTheme="minorEastAsia" w:hAnsiTheme="minorEastAsia" w:cs="宋体" w:hint="eastAsia"/>
          <w:kern w:val="0"/>
          <w:sz w:val="28"/>
          <w:szCs w:val="28"/>
        </w:rPr>
        <w:t>级在校学生，学生可自己联系指导老师，由指导老师组织报名，每位指导老师限4队；学生也可自行组队报名参赛。202</w:t>
      </w:r>
      <w:r w:rsidRPr="00C5692A">
        <w:rPr>
          <w:rFonts w:asciiTheme="minorEastAsia" w:hAnsiTheme="minorEastAsia" w:cs="宋体"/>
          <w:kern w:val="0"/>
          <w:sz w:val="28"/>
          <w:szCs w:val="28"/>
        </w:rPr>
        <w:t>1</w:t>
      </w:r>
      <w:r w:rsidRPr="00C5692A">
        <w:rPr>
          <w:rFonts w:asciiTheme="minorEastAsia" w:hAnsiTheme="minorEastAsia" w:cs="宋体" w:hint="eastAsia"/>
          <w:kern w:val="0"/>
          <w:sz w:val="28"/>
          <w:szCs w:val="28"/>
        </w:rPr>
        <w:t>级学生不设指导老师，自己报名参赛；去年获得本项目一等奖的选手不能参赛。</w:t>
      </w:r>
    </w:p>
    <w:p w14:paraId="45B7926F"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项目竞赛内容采用实操考核形式，分“汽车发动机系统检修”、“汽车灯光系统检修”两个分项进行。</w:t>
      </w:r>
    </w:p>
    <w:p w14:paraId="2E79809F" w14:textId="6B6B8C85"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要求选手在规定的时间内，利用卡罗拉整车/奇瑞整车/</w:t>
      </w:r>
      <w:proofErr w:type="gramStart"/>
      <w:r w:rsidRPr="00C5692A">
        <w:rPr>
          <w:rFonts w:asciiTheme="minorEastAsia" w:hAnsiTheme="minorEastAsia" w:cs="宋体" w:hint="eastAsia"/>
          <w:kern w:val="0"/>
          <w:sz w:val="28"/>
          <w:szCs w:val="28"/>
        </w:rPr>
        <w:t>迈腾发动机</w:t>
      </w:r>
      <w:proofErr w:type="gramEnd"/>
      <w:r w:rsidRPr="00C5692A">
        <w:rPr>
          <w:rFonts w:asciiTheme="minorEastAsia" w:hAnsiTheme="minorEastAsia" w:cs="宋体" w:hint="eastAsia"/>
          <w:kern w:val="0"/>
          <w:sz w:val="28"/>
          <w:szCs w:val="28"/>
        </w:rPr>
        <w:t>实验台架</w:t>
      </w:r>
      <w:r w:rsidR="00AD4FF3" w:rsidRPr="00C5692A">
        <w:rPr>
          <w:rFonts w:asciiTheme="minorEastAsia" w:hAnsiTheme="minorEastAsia" w:cs="宋体" w:hint="eastAsia"/>
          <w:kern w:val="0"/>
          <w:sz w:val="28"/>
          <w:szCs w:val="28"/>
        </w:rPr>
        <w:t>等</w:t>
      </w:r>
      <w:r w:rsidRPr="00C5692A">
        <w:rPr>
          <w:rFonts w:asciiTheme="minorEastAsia" w:hAnsiTheme="minorEastAsia" w:cs="宋体" w:hint="eastAsia"/>
          <w:kern w:val="0"/>
          <w:sz w:val="28"/>
          <w:szCs w:val="28"/>
        </w:rPr>
        <w:t>完成以下两种类型的竞赛内容：</w:t>
      </w:r>
    </w:p>
    <w:p w14:paraId="06481481"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1）发动机及相关系统常见故障的诊断与排除。 </w:t>
      </w:r>
    </w:p>
    <w:p w14:paraId="164749F2"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2）灯光系统故障的诊断与排除。 </w:t>
      </w:r>
    </w:p>
    <w:p w14:paraId="47EC7B6A"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该赛项的竞赛总时</w:t>
      </w:r>
      <w:proofErr w:type="gramStart"/>
      <w:r w:rsidRPr="00C5692A">
        <w:rPr>
          <w:rFonts w:asciiTheme="minorEastAsia" w:hAnsiTheme="minorEastAsia" w:cs="宋体" w:hint="eastAsia"/>
          <w:kern w:val="0"/>
          <w:sz w:val="28"/>
          <w:szCs w:val="28"/>
        </w:rPr>
        <w:t>长设计</w:t>
      </w:r>
      <w:proofErr w:type="gramEnd"/>
      <w:r w:rsidRPr="00C5692A">
        <w:rPr>
          <w:rFonts w:asciiTheme="minorEastAsia" w:hAnsiTheme="minorEastAsia" w:cs="宋体" w:hint="eastAsia"/>
          <w:kern w:val="0"/>
          <w:sz w:val="28"/>
          <w:szCs w:val="28"/>
        </w:rPr>
        <w:t xml:space="preserve">为 </w:t>
      </w:r>
      <w:r w:rsidRPr="00C5692A">
        <w:rPr>
          <w:rFonts w:asciiTheme="minorEastAsia" w:hAnsiTheme="minorEastAsia" w:cs="宋体"/>
          <w:kern w:val="0"/>
          <w:sz w:val="28"/>
          <w:szCs w:val="28"/>
        </w:rPr>
        <w:t>40</w:t>
      </w:r>
      <w:r w:rsidRPr="00C5692A">
        <w:rPr>
          <w:rFonts w:asciiTheme="minorEastAsia" w:hAnsiTheme="minorEastAsia" w:cs="宋体" w:hint="eastAsia"/>
          <w:kern w:val="0"/>
          <w:sz w:val="28"/>
          <w:szCs w:val="28"/>
        </w:rPr>
        <w:t xml:space="preserve"> 分钟，每个项目2</w:t>
      </w:r>
      <w:r w:rsidRPr="00C5692A">
        <w:rPr>
          <w:rFonts w:asciiTheme="minorEastAsia" w:hAnsiTheme="minorEastAsia" w:cs="宋体"/>
          <w:kern w:val="0"/>
          <w:sz w:val="28"/>
          <w:szCs w:val="28"/>
        </w:rPr>
        <w:t>0</w:t>
      </w:r>
      <w:r w:rsidRPr="00C5692A">
        <w:rPr>
          <w:rFonts w:asciiTheme="minorEastAsia" w:hAnsiTheme="minorEastAsia" w:cs="宋体" w:hint="eastAsia"/>
          <w:kern w:val="0"/>
          <w:sz w:val="28"/>
          <w:szCs w:val="28"/>
        </w:rPr>
        <w:t>分钟。</w:t>
      </w:r>
    </w:p>
    <w:p w14:paraId="56477BAE" w14:textId="77777777" w:rsidR="00D86060" w:rsidRPr="00C5692A" w:rsidRDefault="00D86060" w:rsidP="00D86060">
      <w:pPr>
        <w:pStyle w:val="a8"/>
        <w:adjustRightInd w:val="0"/>
        <w:snapToGrid w:val="0"/>
        <w:spacing w:line="360" w:lineRule="auto"/>
        <w:ind w:firstLine="562"/>
        <w:rPr>
          <w:rFonts w:asciiTheme="minorEastAsia" w:hAnsiTheme="minorEastAsia" w:cs="宋体"/>
          <w:b/>
          <w:bCs/>
          <w:kern w:val="0"/>
          <w:sz w:val="28"/>
          <w:szCs w:val="28"/>
        </w:rPr>
      </w:pPr>
      <w:r w:rsidRPr="00C5692A">
        <w:rPr>
          <w:rFonts w:asciiTheme="minorEastAsia" w:hAnsiTheme="minorEastAsia" w:cs="宋体" w:hint="eastAsia"/>
          <w:b/>
          <w:bCs/>
          <w:kern w:val="0"/>
          <w:sz w:val="28"/>
          <w:szCs w:val="28"/>
        </w:rPr>
        <w:t xml:space="preserve">考核的知识和技能点包括以下内容： </w:t>
      </w:r>
    </w:p>
    <w:p w14:paraId="0F60AAD0"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1）了解汽车维修过程中容易出现的安全事故以及预防措施。 </w:t>
      </w:r>
    </w:p>
    <w:p w14:paraId="0A85B6EC"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2）掌握电控汽油发动机系统的传感器、执行器元件的工作原理、电路 连接和信号特点；理解元器件故障对发动机性能的影响；掌握每一种元件的诊断和测试过程以及对测试诊断结果进行分析等。</w:t>
      </w:r>
    </w:p>
    <w:p w14:paraId="46C7288B" w14:textId="6B78C32E"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3）</w:t>
      </w:r>
      <w:proofErr w:type="gramStart"/>
      <w:r w:rsidRPr="00C5692A">
        <w:rPr>
          <w:rFonts w:asciiTheme="minorEastAsia" w:hAnsiTheme="minorEastAsia" w:cs="宋体" w:hint="eastAsia"/>
          <w:kern w:val="0"/>
          <w:sz w:val="28"/>
          <w:szCs w:val="28"/>
        </w:rPr>
        <w:t>掌握卡</w:t>
      </w:r>
      <w:proofErr w:type="gramEnd"/>
      <w:r w:rsidRPr="00C5692A">
        <w:rPr>
          <w:rFonts w:asciiTheme="minorEastAsia" w:hAnsiTheme="minorEastAsia" w:cs="宋体" w:hint="eastAsia"/>
          <w:kern w:val="0"/>
          <w:sz w:val="28"/>
          <w:szCs w:val="28"/>
        </w:rPr>
        <w:t>罗拉/奇瑞/</w:t>
      </w:r>
      <w:proofErr w:type="gramStart"/>
      <w:r w:rsidRPr="00C5692A">
        <w:rPr>
          <w:rFonts w:asciiTheme="minorEastAsia" w:hAnsiTheme="minorEastAsia" w:cs="宋体" w:hint="eastAsia"/>
          <w:kern w:val="0"/>
          <w:sz w:val="28"/>
          <w:szCs w:val="28"/>
        </w:rPr>
        <w:t>迈腾汽车</w:t>
      </w:r>
      <w:proofErr w:type="gramEnd"/>
      <w:r w:rsidRPr="00C5692A">
        <w:rPr>
          <w:rFonts w:asciiTheme="minorEastAsia" w:hAnsiTheme="minorEastAsia" w:cs="宋体" w:hint="eastAsia"/>
          <w:kern w:val="0"/>
          <w:sz w:val="28"/>
          <w:szCs w:val="28"/>
        </w:rPr>
        <w:t>灯光系统的构成、电路和工作过程。</w:t>
      </w:r>
    </w:p>
    <w:p w14:paraId="616B27CC"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4）理解 CAN 总线在舒适系统中的应用，理解 CAN 总线故障对于系统性 能的影响。 </w:t>
      </w:r>
    </w:p>
    <w:p w14:paraId="66E2AC00"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5）掌握利用电位和电压的测量来判定电路导通性的测试方法。 </w:t>
      </w:r>
    </w:p>
    <w:p w14:paraId="20ED759C"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6）掌握车灯照明及信号系统故障的诊断和检测方法。</w:t>
      </w:r>
    </w:p>
    <w:p w14:paraId="50C5B3F1"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7）掌握万用表、示波器、解码器的使用方法。</w:t>
      </w:r>
    </w:p>
    <w:p w14:paraId="4B950F53" w14:textId="77777777" w:rsidR="00D86060" w:rsidRPr="00C5692A" w:rsidRDefault="00D86060" w:rsidP="00D86060">
      <w:pPr>
        <w:pStyle w:val="a8"/>
        <w:adjustRightInd w:val="0"/>
        <w:snapToGrid w:val="0"/>
        <w:spacing w:line="360" w:lineRule="auto"/>
        <w:ind w:firstLine="560"/>
        <w:rPr>
          <w:rFonts w:ascii="Times New Roman" w:eastAsia="仿宋" w:hAnsi="Times New Roman" w:cs="宋体"/>
          <w:bCs/>
          <w:kern w:val="0"/>
          <w:sz w:val="30"/>
          <w:szCs w:val="30"/>
        </w:rPr>
      </w:pPr>
      <w:r w:rsidRPr="00C5692A">
        <w:rPr>
          <w:rFonts w:asciiTheme="minorEastAsia" w:hAnsiTheme="minorEastAsia" w:cs="宋体" w:hint="eastAsia"/>
          <w:kern w:val="0"/>
          <w:sz w:val="28"/>
          <w:szCs w:val="28"/>
        </w:rPr>
        <w:t>8）现场5s的整理。</w:t>
      </w:r>
    </w:p>
    <w:p w14:paraId="3079B6C6"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大赛方式（笔试、实际操作等）</w:t>
      </w:r>
    </w:p>
    <w:p w14:paraId="486598AE"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1、本赛项为团队赛，每个参赛队由2名选手组成。</w:t>
      </w:r>
    </w:p>
    <w:p w14:paraId="7C9F2160"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2、根据竞赛需要，赛场提供以下器材：</w:t>
      </w:r>
    </w:p>
    <w:tbl>
      <w:tblPr>
        <w:tblpPr w:leftFromText="180" w:rightFromText="180" w:vertAnchor="text" w:horzAnchor="margin" w:tblpY="106"/>
        <w:tblW w:w="0" w:type="auto"/>
        <w:tblLayout w:type="fixed"/>
        <w:tblCellMar>
          <w:left w:w="0" w:type="dxa"/>
          <w:right w:w="0" w:type="dxa"/>
        </w:tblCellMar>
        <w:tblLook w:val="04A0" w:firstRow="1" w:lastRow="0" w:firstColumn="1" w:lastColumn="0" w:noHBand="0" w:noVBand="1"/>
      </w:tblPr>
      <w:tblGrid>
        <w:gridCol w:w="2132"/>
        <w:gridCol w:w="1945"/>
        <w:gridCol w:w="3862"/>
      </w:tblGrid>
      <w:tr w:rsidR="00D86060" w:rsidRPr="00C5692A" w14:paraId="6FC9DA10" w14:textId="77777777" w:rsidTr="00D86060">
        <w:tc>
          <w:tcPr>
            <w:tcW w:w="2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D05BBA" w14:textId="77777777" w:rsidR="00D86060" w:rsidRPr="00C5692A" w:rsidRDefault="00D86060" w:rsidP="006467CB">
            <w:pPr>
              <w:widowControl/>
              <w:adjustRightInd w:val="0"/>
              <w:snapToGrid w:val="0"/>
              <w:jc w:val="center"/>
              <w:rPr>
                <w:rFonts w:ascii="仿宋" w:eastAsia="仿宋" w:hAnsi="仿宋"/>
                <w:kern w:val="0"/>
                <w:szCs w:val="21"/>
              </w:rPr>
            </w:pPr>
            <w:r w:rsidRPr="00C5692A">
              <w:rPr>
                <w:rFonts w:ascii="仿宋" w:eastAsia="仿宋" w:hAnsi="仿宋"/>
                <w:b/>
                <w:bCs/>
                <w:kern w:val="0"/>
                <w:szCs w:val="21"/>
              </w:rPr>
              <w:t>子赛项</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5BF883" w14:textId="77777777" w:rsidR="00D86060" w:rsidRPr="00C5692A" w:rsidRDefault="00D86060" w:rsidP="006467CB">
            <w:pPr>
              <w:widowControl/>
              <w:adjustRightInd w:val="0"/>
              <w:snapToGrid w:val="0"/>
              <w:ind w:firstLine="300"/>
              <w:jc w:val="center"/>
              <w:rPr>
                <w:rFonts w:ascii="仿宋" w:eastAsia="仿宋" w:hAnsi="仿宋"/>
                <w:kern w:val="0"/>
                <w:szCs w:val="21"/>
              </w:rPr>
            </w:pPr>
            <w:r w:rsidRPr="00C5692A">
              <w:rPr>
                <w:rFonts w:ascii="仿宋" w:eastAsia="仿宋" w:hAnsi="仿宋"/>
                <w:b/>
                <w:bCs/>
                <w:kern w:val="0"/>
                <w:szCs w:val="21"/>
              </w:rPr>
              <w:t>赛项器材</w:t>
            </w:r>
          </w:p>
        </w:tc>
        <w:tc>
          <w:tcPr>
            <w:tcW w:w="3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59A2DE" w14:textId="77777777" w:rsidR="00D86060" w:rsidRPr="00C5692A" w:rsidRDefault="00D86060" w:rsidP="006467CB">
            <w:pPr>
              <w:widowControl/>
              <w:adjustRightInd w:val="0"/>
              <w:snapToGrid w:val="0"/>
              <w:ind w:firstLine="300"/>
              <w:jc w:val="center"/>
              <w:rPr>
                <w:rFonts w:ascii="仿宋" w:eastAsia="仿宋" w:hAnsi="仿宋"/>
                <w:kern w:val="0"/>
                <w:szCs w:val="21"/>
              </w:rPr>
            </w:pPr>
            <w:r w:rsidRPr="00C5692A">
              <w:rPr>
                <w:rFonts w:ascii="仿宋" w:eastAsia="仿宋" w:hAnsi="仿宋"/>
                <w:b/>
                <w:bCs/>
                <w:kern w:val="0"/>
                <w:szCs w:val="21"/>
              </w:rPr>
              <w:t>型号</w:t>
            </w:r>
          </w:p>
        </w:tc>
      </w:tr>
      <w:tr w:rsidR="00D86060" w:rsidRPr="00C5692A" w14:paraId="2A3CE7F0" w14:textId="77777777" w:rsidTr="00D86060">
        <w:trPr>
          <w:cantSplit/>
          <w:trHeight w:val="510"/>
        </w:trPr>
        <w:tc>
          <w:tcPr>
            <w:tcW w:w="2132"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DBF9997" w14:textId="77777777" w:rsidR="00D86060" w:rsidRPr="00C5692A" w:rsidRDefault="00D86060" w:rsidP="006467CB">
            <w:pPr>
              <w:widowControl/>
              <w:adjustRightInd w:val="0"/>
              <w:snapToGrid w:val="0"/>
              <w:rPr>
                <w:rFonts w:ascii="仿宋" w:eastAsia="仿宋" w:hAnsi="仿宋"/>
                <w:kern w:val="0"/>
                <w:szCs w:val="21"/>
              </w:rPr>
            </w:pPr>
            <w:r w:rsidRPr="00C5692A">
              <w:rPr>
                <w:rFonts w:ascii="仿宋" w:eastAsia="仿宋" w:hAnsi="仿宋"/>
                <w:kern w:val="0"/>
                <w:szCs w:val="21"/>
              </w:rPr>
              <w:t>汽车发动机系统检修、汽车</w:t>
            </w:r>
            <w:r w:rsidRPr="00C5692A">
              <w:rPr>
                <w:rFonts w:ascii="仿宋" w:eastAsia="仿宋" w:hAnsi="仿宋" w:hint="eastAsia"/>
                <w:kern w:val="0"/>
                <w:szCs w:val="21"/>
              </w:rPr>
              <w:t>灯光</w:t>
            </w:r>
            <w:r w:rsidRPr="00C5692A">
              <w:rPr>
                <w:rFonts w:ascii="仿宋" w:eastAsia="仿宋" w:hAnsi="仿宋"/>
                <w:kern w:val="0"/>
                <w:szCs w:val="21"/>
              </w:rPr>
              <w:t>系统检修</w:t>
            </w:r>
          </w:p>
        </w:tc>
        <w:tc>
          <w:tcPr>
            <w:tcW w:w="1945" w:type="dxa"/>
            <w:tcBorders>
              <w:top w:val="nil"/>
              <w:left w:val="nil"/>
              <w:bottom w:val="single" w:sz="4" w:space="0" w:color="auto"/>
              <w:right w:val="single" w:sz="8" w:space="0" w:color="auto"/>
            </w:tcBorders>
            <w:tcMar>
              <w:top w:w="0" w:type="dxa"/>
              <w:left w:w="108" w:type="dxa"/>
              <w:bottom w:w="0" w:type="dxa"/>
              <w:right w:w="108" w:type="dxa"/>
            </w:tcMar>
            <w:vAlign w:val="center"/>
          </w:tcPr>
          <w:p w14:paraId="2A740069" w14:textId="77777777" w:rsidR="00D86060" w:rsidRPr="00C5692A" w:rsidRDefault="00D86060" w:rsidP="006467CB">
            <w:pPr>
              <w:widowControl/>
              <w:adjustRightInd w:val="0"/>
              <w:snapToGrid w:val="0"/>
              <w:jc w:val="center"/>
              <w:rPr>
                <w:rFonts w:ascii="仿宋" w:eastAsia="仿宋" w:hAnsi="仿宋"/>
                <w:kern w:val="0"/>
                <w:szCs w:val="21"/>
              </w:rPr>
            </w:pPr>
            <w:r w:rsidRPr="00C5692A">
              <w:rPr>
                <w:rFonts w:ascii="仿宋" w:eastAsia="仿宋" w:hAnsi="仿宋"/>
                <w:kern w:val="0"/>
                <w:szCs w:val="21"/>
              </w:rPr>
              <w:t>车辆</w:t>
            </w:r>
          </w:p>
        </w:tc>
        <w:tc>
          <w:tcPr>
            <w:tcW w:w="3862" w:type="dxa"/>
            <w:tcBorders>
              <w:top w:val="nil"/>
              <w:left w:val="nil"/>
              <w:bottom w:val="single" w:sz="4" w:space="0" w:color="auto"/>
              <w:right w:val="single" w:sz="8" w:space="0" w:color="auto"/>
            </w:tcBorders>
            <w:tcMar>
              <w:top w:w="0" w:type="dxa"/>
              <w:left w:w="108" w:type="dxa"/>
              <w:bottom w:w="0" w:type="dxa"/>
              <w:right w:w="108" w:type="dxa"/>
            </w:tcMar>
            <w:vAlign w:val="center"/>
          </w:tcPr>
          <w:p w14:paraId="3F408BB8" w14:textId="28A47297" w:rsidR="00D86060" w:rsidRPr="00C5692A" w:rsidRDefault="00D86060" w:rsidP="006467CB">
            <w:pPr>
              <w:widowControl/>
              <w:adjustRightInd w:val="0"/>
              <w:snapToGrid w:val="0"/>
              <w:ind w:firstLine="300"/>
              <w:jc w:val="center"/>
              <w:rPr>
                <w:rFonts w:ascii="仿宋" w:eastAsia="仿宋" w:hAnsi="仿宋"/>
                <w:kern w:val="0"/>
                <w:szCs w:val="21"/>
              </w:rPr>
            </w:pPr>
            <w:r w:rsidRPr="00C5692A">
              <w:rPr>
                <w:rFonts w:ascii="仿宋" w:eastAsia="仿宋" w:hAnsi="仿宋" w:hint="eastAsia"/>
                <w:kern w:val="0"/>
                <w:szCs w:val="21"/>
              </w:rPr>
              <w:t>卡罗拉整车/奇瑞整车/</w:t>
            </w:r>
            <w:proofErr w:type="gramStart"/>
            <w:r w:rsidRPr="00C5692A">
              <w:rPr>
                <w:rFonts w:ascii="仿宋" w:eastAsia="仿宋" w:hAnsi="仿宋" w:hint="eastAsia"/>
                <w:kern w:val="0"/>
                <w:szCs w:val="21"/>
              </w:rPr>
              <w:t>迈腾实验</w:t>
            </w:r>
            <w:proofErr w:type="gramEnd"/>
            <w:r w:rsidRPr="00C5692A">
              <w:rPr>
                <w:rFonts w:ascii="仿宋" w:eastAsia="仿宋" w:hAnsi="仿宋" w:hint="eastAsia"/>
                <w:kern w:val="0"/>
                <w:szCs w:val="21"/>
              </w:rPr>
              <w:t>台架</w:t>
            </w:r>
          </w:p>
        </w:tc>
      </w:tr>
      <w:tr w:rsidR="00D86060" w:rsidRPr="00C5692A" w14:paraId="08DCF0FE" w14:textId="77777777" w:rsidTr="00D86060">
        <w:trPr>
          <w:cantSplit/>
        </w:trPr>
        <w:tc>
          <w:tcPr>
            <w:tcW w:w="2132" w:type="dxa"/>
            <w:vMerge/>
            <w:tcBorders>
              <w:left w:val="single" w:sz="8" w:space="0" w:color="auto"/>
              <w:right w:val="single" w:sz="8" w:space="0" w:color="auto"/>
            </w:tcBorders>
            <w:vAlign w:val="center"/>
          </w:tcPr>
          <w:p w14:paraId="7D9AB0B5" w14:textId="77777777" w:rsidR="00D86060" w:rsidRPr="00C5692A" w:rsidRDefault="00D86060" w:rsidP="006467CB">
            <w:pPr>
              <w:widowControl/>
              <w:adjustRightInd w:val="0"/>
              <w:snapToGrid w:val="0"/>
              <w:jc w:val="left"/>
              <w:rPr>
                <w:rFonts w:ascii="仿宋" w:eastAsia="仿宋" w:hAnsi="仿宋"/>
                <w:kern w:val="0"/>
                <w:szCs w:val="21"/>
              </w:rPr>
            </w:pPr>
          </w:p>
        </w:tc>
        <w:tc>
          <w:tcPr>
            <w:tcW w:w="1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A1DBF" w14:textId="77777777" w:rsidR="00D86060" w:rsidRPr="00C5692A" w:rsidRDefault="00D86060" w:rsidP="006467CB">
            <w:pPr>
              <w:widowControl/>
              <w:adjustRightInd w:val="0"/>
              <w:snapToGrid w:val="0"/>
              <w:jc w:val="center"/>
              <w:rPr>
                <w:rFonts w:ascii="仿宋" w:eastAsia="仿宋" w:hAnsi="仿宋"/>
                <w:kern w:val="0"/>
                <w:szCs w:val="21"/>
              </w:rPr>
            </w:pPr>
            <w:r w:rsidRPr="00C5692A">
              <w:rPr>
                <w:rFonts w:ascii="仿宋" w:eastAsia="仿宋" w:hAnsi="仿宋"/>
                <w:kern w:val="0"/>
                <w:szCs w:val="21"/>
              </w:rPr>
              <w:t>故障诊断仪器</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3E3F5" w14:textId="77777777" w:rsidR="00D86060" w:rsidRPr="00C5692A" w:rsidRDefault="00D86060" w:rsidP="006467CB">
            <w:pPr>
              <w:widowControl/>
              <w:adjustRightInd w:val="0"/>
              <w:snapToGrid w:val="0"/>
              <w:ind w:firstLine="300"/>
              <w:jc w:val="center"/>
              <w:rPr>
                <w:rFonts w:ascii="仿宋" w:eastAsia="仿宋" w:hAnsi="仿宋"/>
                <w:kern w:val="0"/>
                <w:szCs w:val="21"/>
              </w:rPr>
            </w:pPr>
            <w:r w:rsidRPr="00C5692A">
              <w:rPr>
                <w:rFonts w:ascii="仿宋" w:eastAsia="仿宋" w:hAnsi="仿宋"/>
                <w:spacing w:val="8"/>
                <w:kern w:val="0"/>
                <w:szCs w:val="21"/>
              </w:rPr>
              <w:t>红盒子</w:t>
            </w:r>
          </w:p>
        </w:tc>
      </w:tr>
      <w:tr w:rsidR="00D86060" w:rsidRPr="00C5692A" w14:paraId="0C4F0680" w14:textId="77777777" w:rsidTr="00D86060">
        <w:trPr>
          <w:cantSplit/>
        </w:trPr>
        <w:tc>
          <w:tcPr>
            <w:tcW w:w="2132" w:type="dxa"/>
            <w:vMerge/>
            <w:tcBorders>
              <w:left w:val="single" w:sz="8" w:space="0" w:color="auto"/>
              <w:right w:val="single" w:sz="8" w:space="0" w:color="auto"/>
            </w:tcBorders>
            <w:vAlign w:val="center"/>
          </w:tcPr>
          <w:p w14:paraId="1F160296" w14:textId="77777777" w:rsidR="00D86060" w:rsidRPr="00C5692A" w:rsidRDefault="00D86060" w:rsidP="006467CB">
            <w:pPr>
              <w:widowControl/>
              <w:adjustRightInd w:val="0"/>
              <w:snapToGrid w:val="0"/>
              <w:jc w:val="left"/>
              <w:rPr>
                <w:rFonts w:ascii="仿宋" w:eastAsia="仿宋" w:hAnsi="仿宋"/>
                <w:kern w:val="0"/>
                <w:szCs w:val="21"/>
              </w:rPr>
            </w:pPr>
          </w:p>
        </w:tc>
        <w:tc>
          <w:tcPr>
            <w:tcW w:w="1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E04D1" w14:textId="77777777" w:rsidR="00D86060" w:rsidRPr="00C5692A" w:rsidRDefault="00D86060" w:rsidP="006467CB">
            <w:pPr>
              <w:widowControl/>
              <w:adjustRightInd w:val="0"/>
              <w:snapToGrid w:val="0"/>
              <w:jc w:val="center"/>
              <w:rPr>
                <w:rFonts w:ascii="仿宋" w:eastAsia="仿宋" w:hAnsi="仿宋"/>
                <w:kern w:val="0"/>
                <w:szCs w:val="21"/>
              </w:rPr>
            </w:pPr>
            <w:r w:rsidRPr="00C5692A">
              <w:rPr>
                <w:rFonts w:ascii="仿宋" w:eastAsia="仿宋" w:hAnsi="仿宋"/>
                <w:kern w:val="0"/>
                <w:szCs w:val="21"/>
              </w:rPr>
              <w:t>示波器</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B94F9" w14:textId="77777777" w:rsidR="00D86060" w:rsidRPr="00C5692A" w:rsidRDefault="00D86060" w:rsidP="006467CB">
            <w:pPr>
              <w:widowControl/>
              <w:adjustRightInd w:val="0"/>
              <w:snapToGrid w:val="0"/>
              <w:ind w:firstLine="300"/>
              <w:jc w:val="center"/>
              <w:rPr>
                <w:rFonts w:ascii="仿宋" w:eastAsia="仿宋" w:hAnsi="仿宋"/>
                <w:b/>
                <w:kern w:val="0"/>
                <w:szCs w:val="21"/>
              </w:rPr>
            </w:pPr>
            <w:r w:rsidRPr="00C5692A">
              <w:rPr>
                <w:rFonts w:ascii="仿宋" w:eastAsia="仿宋" w:hAnsi="仿宋"/>
                <w:kern w:val="0"/>
                <w:szCs w:val="21"/>
              </w:rPr>
              <w:t>通用</w:t>
            </w:r>
          </w:p>
        </w:tc>
      </w:tr>
      <w:tr w:rsidR="00D86060" w:rsidRPr="00C5692A" w14:paraId="5B152AEE" w14:textId="77777777" w:rsidTr="00D86060">
        <w:trPr>
          <w:cantSplit/>
        </w:trPr>
        <w:tc>
          <w:tcPr>
            <w:tcW w:w="2132" w:type="dxa"/>
            <w:vMerge/>
            <w:tcBorders>
              <w:left w:val="single" w:sz="8" w:space="0" w:color="auto"/>
              <w:right w:val="single" w:sz="8" w:space="0" w:color="auto"/>
            </w:tcBorders>
            <w:vAlign w:val="center"/>
          </w:tcPr>
          <w:p w14:paraId="4EB92182" w14:textId="77777777" w:rsidR="00D86060" w:rsidRPr="00C5692A" w:rsidRDefault="00D86060" w:rsidP="006467CB">
            <w:pPr>
              <w:widowControl/>
              <w:adjustRightInd w:val="0"/>
              <w:snapToGrid w:val="0"/>
              <w:jc w:val="left"/>
              <w:rPr>
                <w:rFonts w:ascii="仿宋" w:eastAsia="仿宋" w:hAnsi="仿宋"/>
                <w:kern w:val="0"/>
                <w:szCs w:val="21"/>
              </w:rPr>
            </w:pPr>
          </w:p>
        </w:tc>
        <w:tc>
          <w:tcPr>
            <w:tcW w:w="1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3B" w14:textId="77777777" w:rsidR="00D86060" w:rsidRPr="00C5692A" w:rsidRDefault="00D86060" w:rsidP="006467CB">
            <w:pPr>
              <w:widowControl/>
              <w:adjustRightInd w:val="0"/>
              <w:snapToGrid w:val="0"/>
              <w:jc w:val="center"/>
              <w:rPr>
                <w:rFonts w:ascii="仿宋" w:eastAsia="仿宋" w:hAnsi="仿宋"/>
                <w:kern w:val="0"/>
                <w:szCs w:val="21"/>
              </w:rPr>
            </w:pPr>
            <w:r w:rsidRPr="00C5692A">
              <w:rPr>
                <w:rFonts w:ascii="仿宋" w:eastAsia="仿宋" w:hAnsi="仿宋"/>
                <w:kern w:val="0"/>
                <w:szCs w:val="21"/>
              </w:rPr>
              <w:t>万用表</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07494" w14:textId="77777777" w:rsidR="00D86060" w:rsidRPr="00C5692A" w:rsidRDefault="00D86060" w:rsidP="006467CB">
            <w:pPr>
              <w:widowControl/>
              <w:adjustRightInd w:val="0"/>
              <w:snapToGrid w:val="0"/>
              <w:ind w:firstLine="300"/>
              <w:jc w:val="center"/>
              <w:rPr>
                <w:rFonts w:ascii="仿宋" w:eastAsia="仿宋" w:hAnsi="仿宋"/>
                <w:kern w:val="0"/>
                <w:szCs w:val="21"/>
              </w:rPr>
            </w:pPr>
            <w:r w:rsidRPr="00C5692A">
              <w:rPr>
                <w:rFonts w:ascii="仿宋" w:eastAsia="仿宋" w:hAnsi="仿宋"/>
                <w:kern w:val="0"/>
                <w:szCs w:val="21"/>
              </w:rPr>
              <w:t>通用</w:t>
            </w:r>
          </w:p>
        </w:tc>
      </w:tr>
      <w:tr w:rsidR="00D86060" w:rsidRPr="00C5692A" w14:paraId="0E60B2EC" w14:textId="77777777" w:rsidTr="00D86060">
        <w:trPr>
          <w:cantSplit/>
        </w:trPr>
        <w:tc>
          <w:tcPr>
            <w:tcW w:w="2132" w:type="dxa"/>
            <w:vMerge/>
            <w:tcBorders>
              <w:left w:val="single" w:sz="8" w:space="0" w:color="auto"/>
              <w:right w:val="single" w:sz="8" w:space="0" w:color="auto"/>
            </w:tcBorders>
            <w:vAlign w:val="center"/>
          </w:tcPr>
          <w:p w14:paraId="561CCC25" w14:textId="77777777" w:rsidR="00D86060" w:rsidRPr="00C5692A" w:rsidRDefault="00D86060" w:rsidP="006467CB">
            <w:pPr>
              <w:widowControl/>
              <w:adjustRightInd w:val="0"/>
              <w:snapToGrid w:val="0"/>
              <w:jc w:val="left"/>
              <w:rPr>
                <w:rFonts w:ascii="仿宋" w:eastAsia="仿宋" w:hAnsi="仿宋"/>
                <w:kern w:val="0"/>
                <w:szCs w:val="21"/>
              </w:rPr>
            </w:pPr>
          </w:p>
        </w:tc>
        <w:tc>
          <w:tcPr>
            <w:tcW w:w="1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D07F8F" w14:textId="77777777" w:rsidR="00D86060" w:rsidRPr="00C5692A" w:rsidRDefault="00D86060" w:rsidP="006467CB">
            <w:pPr>
              <w:widowControl/>
              <w:adjustRightInd w:val="0"/>
              <w:snapToGrid w:val="0"/>
              <w:jc w:val="center"/>
              <w:rPr>
                <w:rFonts w:ascii="仿宋" w:eastAsia="仿宋" w:hAnsi="仿宋"/>
                <w:kern w:val="0"/>
                <w:szCs w:val="21"/>
              </w:rPr>
            </w:pPr>
            <w:proofErr w:type="gramStart"/>
            <w:r w:rsidRPr="00C5692A">
              <w:rPr>
                <w:rFonts w:ascii="仿宋" w:eastAsia="仿宋" w:hAnsi="仿宋"/>
                <w:kern w:val="0"/>
                <w:szCs w:val="21"/>
              </w:rPr>
              <w:t>测试线</w:t>
            </w:r>
            <w:proofErr w:type="gramEnd"/>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A5BCE" w14:textId="77777777" w:rsidR="00D86060" w:rsidRPr="00C5692A" w:rsidRDefault="00D86060" w:rsidP="006467CB">
            <w:pPr>
              <w:widowControl/>
              <w:adjustRightInd w:val="0"/>
              <w:snapToGrid w:val="0"/>
              <w:ind w:firstLine="300"/>
              <w:jc w:val="center"/>
              <w:rPr>
                <w:rFonts w:ascii="仿宋" w:eastAsia="仿宋" w:hAnsi="仿宋"/>
                <w:kern w:val="0"/>
                <w:szCs w:val="21"/>
              </w:rPr>
            </w:pPr>
            <w:r w:rsidRPr="00C5692A">
              <w:rPr>
                <w:rFonts w:ascii="仿宋" w:eastAsia="仿宋" w:hAnsi="仿宋"/>
                <w:kern w:val="0"/>
                <w:szCs w:val="21"/>
              </w:rPr>
              <w:t>通用</w:t>
            </w:r>
          </w:p>
        </w:tc>
      </w:tr>
      <w:tr w:rsidR="00D86060" w:rsidRPr="00C5692A" w14:paraId="25C4E4BA" w14:textId="77777777" w:rsidTr="00D86060">
        <w:trPr>
          <w:cantSplit/>
        </w:trPr>
        <w:tc>
          <w:tcPr>
            <w:tcW w:w="2132" w:type="dxa"/>
            <w:vMerge/>
            <w:tcBorders>
              <w:left w:val="single" w:sz="8" w:space="0" w:color="auto"/>
              <w:right w:val="single" w:sz="8" w:space="0" w:color="auto"/>
            </w:tcBorders>
            <w:vAlign w:val="center"/>
          </w:tcPr>
          <w:p w14:paraId="2EBCCD58" w14:textId="77777777" w:rsidR="00D86060" w:rsidRPr="00C5692A" w:rsidRDefault="00D86060" w:rsidP="006467CB">
            <w:pPr>
              <w:widowControl/>
              <w:adjustRightInd w:val="0"/>
              <w:snapToGrid w:val="0"/>
              <w:jc w:val="left"/>
              <w:rPr>
                <w:rFonts w:ascii="仿宋" w:eastAsia="仿宋" w:hAnsi="仿宋"/>
                <w:kern w:val="0"/>
                <w:szCs w:val="21"/>
              </w:rPr>
            </w:pPr>
          </w:p>
        </w:tc>
        <w:tc>
          <w:tcPr>
            <w:tcW w:w="1945" w:type="dxa"/>
            <w:tcBorders>
              <w:top w:val="nil"/>
              <w:left w:val="nil"/>
              <w:bottom w:val="single" w:sz="4" w:space="0" w:color="auto"/>
              <w:right w:val="single" w:sz="8" w:space="0" w:color="auto"/>
            </w:tcBorders>
            <w:tcMar>
              <w:top w:w="0" w:type="dxa"/>
              <w:left w:w="108" w:type="dxa"/>
              <w:bottom w:w="0" w:type="dxa"/>
              <w:right w:w="108" w:type="dxa"/>
            </w:tcMar>
            <w:vAlign w:val="center"/>
          </w:tcPr>
          <w:p w14:paraId="1C1E78FF" w14:textId="77777777" w:rsidR="00D86060" w:rsidRPr="00C5692A" w:rsidRDefault="00D86060" w:rsidP="006467CB">
            <w:pPr>
              <w:widowControl/>
              <w:adjustRightInd w:val="0"/>
              <w:snapToGrid w:val="0"/>
              <w:jc w:val="center"/>
              <w:rPr>
                <w:rFonts w:ascii="仿宋" w:eastAsia="仿宋" w:hAnsi="仿宋"/>
                <w:kern w:val="0"/>
                <w:szCs w:val="21"/>
              </w:rPr>
            </w:pPr>
            <w:r w:rsidRPr="00C5692A">
              <w:rPr>
                <w:rFonts w:ascii="仿宋" w:eastAsia="仿宋" w:hAnsi="仿宋"/>
                <w:kern w:val="0"/>
                <w:szCs w:val="21"/>
              </w:rPr>
              <w:t>常用工具</w:t>
            </w:r>
          </w:p>
        </w:tc>
        <w:tc>
          <w:tcPr>
            <w:tcW w:w="3862" w:type="dxa"/>
            <w:tcBorders>
              <w:top w:val="nil"/>
              <w:left w:val="nil"/>
              <w:bottom w:val="single" w:sz="4" w:space="0" w:color="auto"/>
              <w:right w:val="single" w:sz="8" w:space="0" w:color="auto"/>
            </w:tcBorders>
            <w:tcMar>
              <w:top w:w="0" w:type="dxa"/>
              <w:left w:w="108" w:type="dxa"/>
              <w:bottom w:w="0" w:type="dxa"/>
              <w:right w:w="108" w:type="dxa"/>
            </w:tcMar>
            <w:vAlign w:val="center"/>
          </w:tcPr>
          <w:p w14:paraId="581481D0" w14:textId="77777777" w:rsidR="00D86060" w:rsidRPr="00C5692A" w:rsidRDefault="00D86060" w:rsidP="006467CB">
            <w:pPr>
              <w:widowControl/>
              <w:adjustRightInd w:val="0"/>
              <w:snapToGrid w:val="0"/>
              <w:ind w:firstLine="300"/>
              <w:jc w:val="center"/>
              <w:rPr>
                <w:rFonts w:ascii="仿宋" w:eastAsia="仿宋" w:hAnsi="仿宋"/>
                <w:kern w:val="0"/>
                <w:szCs w:val="21"/>
              </w:rPr>
            </w:pPr>
            <w:proofErr w:type="gramStart"/>
            <w:r w:rsidRPr="00C5692A">
              <w:rPr>
                <w:rFonts w:ascii="仿宋" w:eastAsia="仿宋" w:hAnsi="仿宋"/>
                <w:kern w:val="0"/>
                <w:szCs w:val="21"/>
              </w:rPr>
              <w:t>世</w:t>
            </w:r>
            <w:proofErr w:type="gramEnd"/>
            <w:r w:rsidRPr="00C5692A">
              <w:rPr>
                <w:rFonts w:ascii="仿宋" w:eastAsia="仿宋" w:hAnsi="仿宋"/>
                <w:kern w:val="0"/>
                <w:szCs w:val="21"/>
              </w:rPr>
              <w:t>达（09510）</w:t>
            </w:r>
          </w:p>
        </w:tc>
      </w:tr>
      <w:tr w:rsidR="00D86060" w:rsidRPr="00C5692A" w14:paraId="2302AA3B" w14:textId="77777777" w:rsidTr="00D86060">
        <w:trPr>
          <w:cantSplit/>
        </w:trPr>
        <w:tc>
          <w:tcPr>
            <w:tcW w:w="2132" w:type="dxa"/>
            <w:vMerge/>
            <w:tcBorders>
              <w:left w:val="single" w:sz="8" w:space="0" w:color="auto"/>
              <w:bottom w:val="single" w:sz="8" w:space="0" w:color="auto"/>
              <w:right w:val="single" w:sz="8" w:space="0" w:color="auto"/>
            </w:tcBorders>
            <w:vAlign w:val="center"/>
          </w:tcPr>
          <w:p w14:paraId="0D877716" w14:textId="77777777" w:rsidR="00D86060" w:rsidRPr="00C5692A" w:rsidRDefault="00D86060" w:rsidP="006467CB">
            <w:pPr>
              <w:widowControl/>
              <w:adjustRightInd w:val="0"/>
              <w:snapToGrid w:val="0"/>
              <w:jc w:val="left"/>
              <w:rPr>
                <w:rFonts w:ascii="仿宋" w:eastAsia="仿宋" w:hAnsi="仿宋"/>
                <w:kern w:val="0"/>
                <w:szCs w:val="21"/>
              </w:rPr>
            </w:pPr>
          </w:p>
        </w:tc>
        <w:tc>
          <w:tcPr>
            <w:tcW w:w="1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02D5C" w14:textId="77777777" w:rsidR="00D86060" w:rsidRPr="00C5692A" w:rsidRDefault="00D86060" w:rsidP="006467CB">
            <w:pPr>
              <w:widowControl/>
              <w:adjustRightInd w:val="0"/>
              <w:snapToGrid w:val="0"/>
              <w:jc w:val="center"/>
              <w:rPr>
                <w:rFonts w:ascii="仿宋" w:eastAsia="仿宋" w:hAnsi="仿宋"/>
                <w:kern w:val="0"/>
                <w:szCs w:val="21"/>
              </w:rPr>
            </w:pPr>
            <w:r w:rsidRPr="00C5692A">
              <w:rPr>
                <w:rFonts w:ascii="仿宋" w:eastAsia="仿宋" w:hAnsi="仿宋" w:hint="eastAsia"/>
                <w:kern w:val="0"/>
                <w:szCs w:val="21"/>
              </w:rPr>
              <w:t>电子版图纸</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8D5E6" w14:textId="4F67A62F" w:rsidR="00D86060" w:rsidRPr="00C5692A" w:rsidRDefault="00D86060" w:rsidP="006467CB">
            <w:pPr>
              <w:widowControl/>
              <w:adjustRightInd w:val="0"/>
              <w:snapToGrid w:val="0"/>
              <w:rPr>
                <w:rFonts w:ascii="仿宋" w:eastAsia="仿宋" w:hAnsi="仿宋"/>
                <w:kern w:val="0"/>
                <w:szCs w:val="21"/>
              </w:rPr>
            </w:pPr>
            <w:r w:rsidRPr="00C5692A">
              <w:rPr>
                <w:rFonts w:ascii="仿宋" w:eastAsia="仿宋" w:hAnsi="仿宋" w:hint="eastAsia"/>
                <w:kern w:val="0"/>
                <w:szCs w:val="21"/>
              </w:rPr>
              <w:t>丰田卡罗拉/奇瑞（灯光系统、发动机系统电子版图纸）、</w:t>
            </w:r>
            <w:proofErr w:type="gramStart"/>
            <w:r w:rsidRPr="00C5692A">
              <w:rPr>
                <w:rFonts w:ascii="仿宋" w:eastAsia="仿宋" w:hAnsi="仿宋" w:hint="eastAsia"/>
                <w:kern w:val="0"/>
                <w:szCs w:val="21"/>
              </w:rPr>
              <w:t>迈腾台架</w:t>
            </w:r>
            <w:proofErr w:type="gramEnd"/>
            <w:r w:rsidRPr="00C5692A">
              <w:rPr>
                <w:rFonts w:ascii="仿宋" w:eastAsia="仿宋" w:hAnsi="仿宋" w:hint="eastAsia"/>
                <w:kern w:val="0"/>
                <w:szCs w:val="21"/>
              </w:rPr>
              <w:t>电子版图纸</w:t>
            </w:r>
          </w:p>
        </w:tc>
      </w:tr>
    </w:tbl>
    <w:p w14:paraId="38494C76"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p>
    <w:p w14:paraId="6F071917"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大赛命题（规则或原则）</w:t>
      </w:r>
    </w:p>
    <w:p w14:paraId="7E5A7978"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实际操作试题由竞赛组负责，命题工作要求提前一个星期完成。考核内容包括“汽车发动机系统检修”、“汽车灯光系统检修”两部分，具体形式见“附件：汽车检测与维修赛项样题”。</w:t>
      </w:r>
    </w:p>
    <w:p w14:paraId="6FF2E302"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大赛流程</w:t>
      </w:r>
    </w:p>
    <w:p w14:paraId="53FBABA7"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1、选手进入赛场后，必须听从现场裁判的统一布置和指挥。</w:t>
      </w:r>
    </w:p>
    <w:p w14:paraId="78F4FD1B"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2、分发比赛任务书后的3分钟，选手可分析比赛任务，摆放工具、清点检查器材，不可使用工具进行比赛任务的操作。</w:t>
      </w:r>
    </w:p>
    <w:p w14:paraId="699EF409"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3、参赛选手提前30 分钟到达比赛现场检录，迟到超过30分钟的选手，不得入场进行比赛。</w:t>
      </w:r>
    </w:p>
    <w:p w14:paraId="1204E799"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4、选手现场抽签确定工位号，进入赛场后，对号入座。</w:t>
      </w:r>
    </w:p>
    <w:p w14:paraId="61358264"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5、非竞赛人员严禁进入赛场。参赛选手不准在竞赛现场交谈、擅离工位，否则取消比赛资格。有问题可求助裁判。</w:t>
      </w:r>
    </w:p>
    <w:p w14:paraId="5CD81DCD"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6、在比赛过程中，如遇设备故障可向监考人员提出，经确认后由裁判决定是否更换设备或加时。</w:t>
      </w:r>
    </w:p>
    <w:p w14:paraId="69FC3BC1"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7、现场裁判宣布竞赛结束后，选手立即停止，不允许继续操作（</w:t>
      </w:r>
      <w:proofErr w:type="gramStart"/>
      <w:r w:rsidRPr="00C5692A">
        <w:rPr>
          <w:rFonts w:asciiTheme="minorEastAsia" w:hAnsiTheme="minorEastAsia" w:cs="宋体" w:hint="eastAsia"/>
          <w:kern w:val="0"/>
          <w:sz w:val="28"/>
          <w:szCs w:val="28"/>
        </w:rPr>
        <w:t>延时选手</w:t>
      </w:r>
      <w:proofErr w:type="gramEnd"/>
      <w:r w:rsidRPr="00C5692A">
        <w:rPr>
          <w:rFonts w:asciiTheme="minorEastAsia" w:hAnsiTheme="minorEastAsia" w:cs="宋体" w:hint="eastAsia"/>
          <w:kern w:val="0"/>
          <w:sz w:val="28"/>
          <w:szCs w:val="28"/>
        </w:rPr>
        <w:t>由裁判单独提出要求），听裁判指令有序退场。</w:t>
      </w:r>
    </w:p>
    <w:p w14:paraId="0C8D45BD"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8、</w:t>
      </w:r>
      <w:proofErr w:type="gramStart"/>
      <w:r w:rsidRPr="00C5692A">
        <w:rPr>
          <w:rFonts w:asciiTheme="minorEastAsia" w:hAnsiTheme="minorEastAsia" w:cs="宋体" w:hint="eastAsia"/>
          <w:kern w:val="0"/>
          <w:sz w:val="28"/>
          <w:szCs w:val="28"/>
        </w:rPr>
        <w:t>若参</w:t>
      </w:r>
      <w:proofErr w:type="gramEnd"/>
      <w:r w:rsidRPr="00C5692A">
        <w:rPr>
          <w:rFonts w:asciiTheme="minorEastAsia" w:hAnsiTheme="minorEastAsia" w:cs="宋体" w:hint="eastAsia"/>
          <w:kern w:val="0"/>
          <w:sz w:val="28"/>
          <w:szCs w:val="28"/>
        </w:rPr>
        <w:t>赛选手欲提前结束比赛，应向裁判员举手示意，比赛终止时间由裁判员记录，参赛结束比赛后不得再进行任何操作。</w:t>
      </w:r>
    </w:p>
    <w:p w14:paraId="22B92958"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9、选手名次排列依据评分标准排定名次；成绩相等时，用时短者优先。</w:t>
      </w:r>
    </w:p>
    <w:p w14:paraId="3473EBF6"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10、选手排除故障过程中要将测试过程和测试结果写到给定的工单上，不写工单或者漏写测量项的要酌情扣分。</w:t>
      </w:r>
    </w:p>
    <w:p w14:paraId="5E3011C9"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11、选手排除故障后可由两名选手配合，自行恢复故障。</w:t>
      </w:r>
    </w:p>
    <w:p w14:paraId="7527288E"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12、比赛结束前5分钟，裁判长提示一次比赛剩余时间。</w:t>
      </w:r>
    </w:p>
    <w:p w14:paraId="7A4BB5EF"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评分标准</w:t>
      </w:r>
    </w:p>
    <w:p w14:paraId="458F96D2"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本项目竞赛内容均依据国家职业标准所规定应知、应会等要求，采用以现场实际操作的方式进行操作技能竞赛，竞赛成绩按百分制以技能操作计分。根据选手在规定的时间内完成工作任务的情况，参照汽车维修工高级工的国家职业标准进行评分。赛项满分为100分。</w:t>
      </w:r>
    </w:p>
    <w:p w14:paraId="3099E004"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1、竞赛内容、分值分配</w:t>
      </w:r>
    </w:p>
    <w:p w14:paraId="1A33B83F" w14:textId="77777777" w:rsidR="00D86060" w:rsidRPr="00C5692A" w:rsidRDefault="00D86060" w:rsidP="00D86060">
      <w:pPr>
        <w:pStyle w:val="a8"/>
        <w:adjustRightInd w:val="0"/>
        <w:snapToGrid w:val="0"/>
        <w:spacing w:line="276" w:lineRule="auto"/>
        <w:ind w:firstLineChars="202" w:firstLine="566"/>
        <w:jc w:val="center"/>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    汽车发动机系统检修竞赛内容、分值分配</w:t>
      </w:r>
    </w:p>
    <w:tbl>
      <w:tblPr>
        <w:tblStyle w:val="a9"/>
        <w:tblW w:w="0" w:type="auto"/>
        <w:jc w:val="center"/>
        <w:tblLook w:val="04A0" w:firstRow="1" w:lastRow="0" w:firstColumn="1" w:lastColumn="0" w:noHBand="0" w:noVBand="1"/>
      </w:tblPr>
      <w:tblGrid>
        <w:gridCol w:w="1245"/>
        <w:gridCol w:w="3917"/>
        <w:gridCol w:w="1768"/>
      </w:tblGrid>
      <w:tr w:rsidR="00D86060" w:rsidRPr="00C5692A" w14:paraId="1CB747B9" w14:textId="77777777" w:rsidTr="006467CB">
        <w:trPr>
          <w:jc w:val="center"/>
        </w:trPr>
        <w:tc>
          <w:tcPr>
            <w:tcW w:w="1245" w:type="dxa"/>
          </w:tcPr>
          <w:p w14:paraId="4D30049B" w14:textId="77777777" w:rsidR="00D86060" w:rsidRPr="00C5692A" w:rsidRDefault="00D86060" w:rsidP="006467CB">
            <w:pPr>
              <w:pStyle w:val="a8"/>
              <w:adjustRightInd w:val="0"/>
              <w:snapToGrid w:val="0"/>
              <w:spacing w:line="276" w:lineRule="auto"/>
              <w:ind w:firstLineChars="0" w:firstLine="0"/>
              <w:jc w:val="center"/>
              <w:rPr>
                <w:rFonts w:ascii="仿宋" w:eastAsia="仿宋" w:hAnsi="仿宋"/>
                <w:sz w:val="24"/>
                <w:szCs w:val="24"/>
              </w:rPr>
            </w:pPr>
            <w:r w:rsidRPr="00C5692A">
              <w:rPr>
                <w:rFonts w:ascii="仿宋" w:eastAsia="仿宋" w:hAnsi="仿宋" w:hint="eastAsia"/>
                <w:sz w:val="24"/>
                <w:szCs w:val="24"/>
              </w:rPr>
              <w:t>平 台</w:t>
            </w:r>
          </w:p>
        </w:tc>
        <w:tc>
          <w:tcPr>
            <w:tcW w:w="3917" w:type="dxa"/>
          </w:tcPr>
          <w:p w14:paraId="462D7F3B"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作 业 内 容</w:t>
            </w:r>
          </w:p>
        </w:tc>
        <w:tc>
          <w:tcPr>
            <w:tcW w:w="1768" w:type="dxa"/>
          </w:tcPr>
          <w:p w14:paraId="5A76DADD"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分 值</w:t>
            </w:r>
          </w:p>
        </w:tc>
      </w:tr>
      <w:tr w:rsidR="00D86060" w:rsidRPr="00C5692A" w14:paraId="51FCE193" w14:textId="77777777" w:rsidTr="006467CB">
        <w:trPr>
          <w:jc w:val="center"/>
        </w:trPr>
        <w:tc>
          <w:tcPr>
            <w:tcW w:w="1245" w:type="dxa"/>
            <w:vMerge w:val="restart"/>
          </w:tcPr>
          <w:p w14:paraId="3E474C37" w14:textId="67D819E0" w:rsidR="00D86060" w:rsidRPr="00C5692A" w:rsidRDefault="00D86060" w:rsidP="006467CB">
            <w:pPr>
              <w:pStyle w:val="a8"/>
              <w:adjustRightInd w:val="0"/>
              <w:snapToGrid w:val="0"/>
              <w:spacing w:line="276" w:lineRule="auto"/>
              <w:ind w:firstLineChars="0" w:firstLine="0"/>
              <w:jc w:val="center"/>
              <w:rPr>
                <w:rFonts w:ascii="仿宋" w:eastAsia="仿宋" w:hAnsi="仿宋"/>
                <w:sz w:val="24"/>
                <w:szCs w:val="24"/>
              </w:rPr>
            </w:pPr>
            <w:r w:rsidRPr="00C5692A">
              <w:rPr>
                <w:rFonts w:ascii="仿宋" w:eastAsia="仿宋" w:hAnsi="仿宋" w:hint="eastAsia"/>
                <w:sz w:val="24"/>
                <w:szCs w:val="24"/>
              </w:rPr>
              <w:t>卡罗拉整车</w:t>
            </w:r>
            <w:r w:rsidR="003B5CDC" w:rsidRPr="00C5692A">
              <w:rPr>
                <w:rFonts w:ascii="仿宋" w:eastAsia="仿宋" w:hAnsi="仿宋" w:hint="eastAsia"/>
                <w:sz w:val="24"/>
                <w:szCs w:val="24"/>
              </w:rPr>
              <w:t>/奇瑞</w:t>
            </w:r>
            <w:r w:rsidRPr="00C5692A">
              <w:rPr>
                <w:rFonts w:ascii="仿宋" w:eastAsia="仿宋" w:hAnsi="仿宋" w:hint="eastAsia"/>
                <w:sz w:val="24"/>
                <w:szCs w:val="24"/>
              </w:rPr>
              <w:t>/</w:t>
            </w:r>
            <w:proofErr w:type="gramStart"/>
            <w:r w:rsidRPr="00C5692A">
              <w:rPr>
                <w:rFonts w:ascii="仿宋" w:eastAsia="仿宋" w:hAnsi="仿宋" w:hint="eastAsia"/>
                <w:sz w:val="24"/>
                <w:szCs w:val="24"/>
              </w:rPr>
              <w:t>迈腾实验</w:t>
            </w:r>
            <w:proofErr w:type="gramEnd"/>
            <w:r w:rsidRPr="00C5692A">
              <w:rPr>
                <w:rFonts w:ascii="仿宋" w:eastAsia="仿宋" w:hAnsi="仿宋" w:hint="eastAsia"/>
                <w:sz w:val="24"/>
                <w:szCs w:val="24"/>
              </w:rPr>
              <w:t>台架</w:t>
            </w:r>
          </w:p>
        </w:tc>
        <w:tc>
          <w:tcPr>
            <w:tcW w:w="3917" w:type="dxa"/>
          </w:tcPr>
          <w:p w14:paraId="5043A2CF"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起动机不转的故障诊断</w:t>
            </w:r>
          </w:p>
        </w:tc>
        <w:tc>
          <w:tcPr>
            <w:tcW w:w="1768" w:type="dxa"/>
          </w:tcPr>
          <w:p w14:paraId="4DC9CE51"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40</w:t>
            </w:r>
          </w:p>
        </w:tc>
      </w:tr>
      <w:tr w:rsidR="00D86060" w:rsidRPr="00C5692A" w14:paraId="253DD4B2" w14:textId="77777777" w:rsidTr="006467CB">
        <w:trPr>
          <w:jc w:val="center"/>
        </w:trPr>
        <w:tc>
          <w:tcPr>
            <w:tcW w:w="1245" w:type="dxa"/>
            <w:vMerge/>
          </w:tcPr>
          <w:p w14:paraId="6D66B0AC"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p>
        </w:tc>
        <w:tc>
          <w:tcPr>
            <w:tcW w:w="3917" w:type="dxa"/>
          </w:tcPr>
          <w:p w14:paraId="1794A262"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发动机无法起动的故障诊断</w:t>
            </w:r>
          </w:p>
        </w:tc>
        <w:tc>
          <w:tcPr>
            <w:tcW w:w="1768" w:type="dxa"/>
          </w:tcPr>
          <w:p w14:paraId="3C2652A8"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40</w:t>
            </w:r>
          </w:p>
        </w:tc>
      </w:tr>
      <w:tr w:rsidR="00D86060" w:rsidRPr="00C5692A" w14:paraId="2C407594" w14:textId="77777777" w:rsidTr="006467CB">
        <w:trPr>
          <w:jc w:val="center"/>
        </w:trPr>
        <w:tc>
          <w:tcPr>
            <w:tcW w:w="1245" w:type="dxa"/>
            <w:vMerge/>
          </w:tcPr>
          <w:p w14:paraId="50156616"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p>
        </w:tc>
        <w:tc>
          <w:tcPr>
            <w:tcW w:w="3917" w:type="dxa"/>
          </w:tcPr>
          <w:p w14:paraId="5FFA4763"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作业规范及职业素养</w:t>
            </w:r>
          </w:p>
        </w:tc>
        <w:tc>
          <w:tcPr>
            <w:tcW w:w="1768" w:type="dxa"/>
          </w:tcPr>
          <w:p w14:paraId="1F91824D"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20</w:t>
            </w:r>
          </w:p>
        </w:tc>
      </w:tr>
      <w:tr w:rsidR="00D86060" w:rsidRPr="00C5692A" w14:paraId="7B30105B" w14:textId="77777777" w:rsidTr="006467CB">
        <w:trPr>
          <w:jc w:val="center"/>
        </w:trPr>
        <w:tc>
          <w:tcPr>
            <w:tcW w:w="1245" w:type="dxa"/>
            <w:vMerge/>
          </w:tcPr>
          <w:p w14:paraId="3FEB6BAF"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p>
        </w:tc>
        <w:tc>
          <w:tcPr>
            <w:tcW w:w="3917" w:type="dxa"/>
          </w:tcPr>
          <w:p w14:paraId="458EE5E6"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合计</w:t>
            </w:r>
          </w:p>
        </w:tc>
        <w:tc>
          <w:tcPr>
            <w:tcW w:w="1768" w:type="dxa"/>
          </w:tcPr>
          <w:p w14:paraId="161693C8"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100</w:t>
            </w:r>
          </w:p>
        </w:tc>
      </w:tr>
    </w:tbl>
    <w:p w14:paraId="7DF075CE" w14:textId="77777777" w:rsidR="00D86060" w:rsidRPr="00C5692A" w:rsidRDefault="00D86060" w:rsidP="00D86060">
      <w:pPr>
        <w:pStyle w:val="a8"/>
        <w:adjustRightInd w:val="0"/>
        <w:snapToGrid w:val="0"/>
        <w:spacing w:line="276" w:lineRule="auto"/>
        <w:ind w:firstLineChars="202" w:firstLine="566"/>
        <w:jc w:val="left"/>
        <w:rPr>
          <w:rFonts w:asciiTheme="minorEastAsia" w:hAnsiTheme="minorEastAsia" w:cs="宋体"/>
          <w:kern w:val="0"/>
          <w:sz w:val="28"/>
          <w:szCs w:val="28"/>
        </w:rPr>
      </w:pPr>
    </w:p>
    <w:p w14:paraId="0CE45EB1" w14:textId="77777777" w:rsidR="00D86060" w:rsidRPr="00C5692A" w:rsidRDefault="00D86060" w:rsidP="00D86060">
      <w:pPr>
        <w:pStyle w:val="a8"/>
        <w:adjustRightInd w:val="0"/>
        <w:snapToGrid w:val="0"/>
        <w:spacing w:line="276" w:lineRule="auto"/>
        <w:ind w:firstLineChars="202" w:firstLine="566"/>
        <w:jc w:val="center"/>
        <w:rPr>
          <w:rFonts w:asciiTheme="minorEastAsia" w:hAnsiTheme="minorEastAsia" w:cs="宋体"/>
          <w:kern w:val="0"/>
          <w:sz w:val="28"/>
          <w:szCs w:val="28"/>
        </w:rPr>
      </w:pPr>
      <w:r w:rsidRPr="00C5692A">
        <w:rPr>
          <w:rFonts w:asciiTheme="minorEastAsia" w:hAnsiTheme="minorEastAsia" w:cs="宋体" w:hint="eastAsia"/>
          <w:kern w:val="0"/>
          <w:sz w:val="28"/>
          <w:szCs w:val="28"/>
        </w:rPr>
        <w:t>汽车灯光系统检修竞赛内容、分值分配</w:t>
      </w:r>
    </w:p>
    <w:tbl>
      <w:tblPr>
        <w:tblStyle w:val="a9"/>
        <w:tblW w:w="0" w:type="auto"/>
        <w:jc w:val="center"/>
        <w:tblLook w:val="04A0" w:firstRow="1" w:lastRow="0" w:firstColumn="1" w:lastColumn="0" w:noHBand="0" w:noVBand="1"/>
      </w:tblPr>
      <w:tblGrid>
        <w:gridCol w:w="1245"/>
        <w:gridCol w:w="3917"/>
        <w:gridCol w:w="1768"/>
      </w:tblGrid>
      <w:tr w:rsidR="00D86060" w:rsidRPr="00C5692A" w14:paraId="0BA7E86D" w14:textId="77777777" w:rsidTr="006467CB">
        <w:trPr>
          <w:jc w:val="center"/>
        </w:trPr>
        <w:tc>
          <w:tcPr>
            <w:tcW w:w="1245" w:type="dxa"/>
          </w:tcPr>
          <w:p w14:paraId="301173B5" w14:textId="77777777" w:rsidR="00D86060" w:rsidRPr="00C5692A" w:rsidRDefault="00D86060" w:rsidP="006467CB">
            <w:pPr>
              <w:pStyle w:val="a8"/>
              <w:adjustRightInd w:val="0"/>
              <w:snapToGrid w:val="0"/>
              <w:spacing w:line="276" w:lineRule="auto"/>
              <w:ind w:firstLineChars="0" w:firstLine="0"/>
              <w:jc w:val="center"/>
              <w:rPr>
                <w:rFonts w:ascii="仿宋" w:eastAsia="仿宋" w:hAnsi="仿宋"/>
                <w:sz w:val="24"/>
                <w:szCs w:val="24"/>
              </w:rPr>
            </w:pPr>
            <w:r w:rsidRPr="00C5692A">
              <w:rPr>
                <w:rFonts w:ascii="仿宋" w:eastAsia="仿宋" w:hAnsi="仿宋" w:hint="eastAsia"/>
                <w:sz w:val="24"/>
                <w:szCs w:val="24"/>
              </w:rPr>
              <w:t>平 台</w:t>
            </w:r>
          </w:p>
        </w:tc>
        <w:tc>
          <w:tcPr>
            <w:tcW w:w="3917" w:type="dxa"/>
          </w:tcPr>
          <w:p w14:paraId="2890C491"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作 业 内 容</w:t>
            </w:r>
          </w:p>
        </w:tc>
        <w:tc>
          <w:tcPr>
            <w:tcW w:w="1768" w:type="dxa"/>
          </w:tcPr>
          <w:p w14:paraId="54D1B209"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分 值</w:t>
            </w:r>
          </w:p>
        </w:tc>
      </w:tr>
      <w:tr w:rsidR="00D86060" w:rsidRPr="00C5692A" w14:paraId="68B51F59" w14:textId="77777777" w:rsidTr="006467CB">
        <w:trPr>
          <w:jc w:val="center"/>
        </w:trPr>
        <w:tc>
          <w:tcPr>
            <w:tcW w:w="1245" w:type="dxa"/>
            <w:vMerge w:val="restart"/>
            <w:vAlign w:val="center"/>
          </w:tcPr>
          <w:p w14:paraId="438C5951" w14:textId="5E842FD8" w:rsidR="00D86060" w:rsidRPr="00C5692A" w:rsidRDefault="00D86060" w:rsidP="006467CB">
            <w:pPr>
              <w:pStyle w:val="a8"/>
              <w:adjustRightInd w:val="0"/>
              <w:snapToGrid w:val="0"/>
              <w:spacing w:line="276" w:lineRule="auto"/>
              <w:ind w:firstLineChars="0" w:firstLine="0"/>
              <w:jc w:val="center"/>
              <w:rPr>
                <w:rFonts w:ascii="仿宋" w:eastAsia="仿宋" w:hAnsi="仿宋"/>
                <w:sz w:val="24"/>
                <w:szCs w:val="24"/>
              </w:rPr>
            </w:pPr>
            <w:r w:rsidRPr="00C5692A">
              <w:rPr>
                <w:rFonts w:ascii="仿宋" w:eastAsia="仿宋" w:hAnsi="仿宋" w:hint="eastAsia"/>
                <w:sz w:val="24"/>
                <w:szCs w:val="24"/>
              </w:rPr>
              <w:t>卡罗拉</w:t>
            </w:r>
            <w:r w:rsidR="003B5CDC" w:rsidRPr="00C5692A">
              <w:rPr>
                <w:rFonts w:ascii="仿宋" w:eastAsia="仿宋" w:hAnsi="仿宋" w:hint="eastAsia"/>
                <w:sz w:val="24"/>
                <w:szCs w:val="24"/>
              </w:rPr>
              <w:t>/奇瑞</w:t>
            </w:r>
            <w:r w:rsidRPr="00C5692A">
              <w:rPr>
                <w:rFonts w:ascii="仿宋" w:eastAsia="仿宋" w:hAnsi="仿宋" w:hint="eastAsia"/>
                <w:sz w:val="24"/>
                <w:szCs w:val="24"/>
              </w:rPr>
              <w:t>整车</w:t>
            </w:r>
          </w:p>
        </w:tc>
        <w:tc>
          <w:tcPr>
            <w:tcW w:w="3917" w:type="dxa"/>
          </w:tcPr>
          <w:p w14:paraId="7A4B4958"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灯光系统故障的诊断与排除</w:t>
            </w:r>
          </w:p>
        </w:tc>
        <w:tc>
          <w:tcPr>
            <w:tcW w:w="1768" w:type="dxa"/>
          </w:tcPr>
          <w:p w14:paraId="3549BBC4"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80</w:t>
            </w:r>
          </w:p>
        </w:tc>
      </w:tr>
      <w:tr w:rsidR="00D86060" w:rsidRPr="00C5692A" w14:paraId="0D54D5E1" w14:textId="77777777" w:rsidTr="006467CB">
        <w:trPr>
          <w:trHeight w:val="332"/>
          <w:jc w:val="center"/>
        </w:trPr>
        <w:tc>
          <w:tcPr>
            <w:tcW w:w="1245" w:type="dxa"/>
            <w:vMerge/>
          </w:tcPr>
          <w:p w14:paraId="07808EAC"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p>
        </w:tc>
        <w:tc>
          <w:tcPr>
            <w:tcW w:w="3917" w:type="dxa"/>
          </w:tcPr>
          <w:p w14:paraId="69EE2131"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作业规范及职业素养</w:t>
            </w:r>
          </w:p>
        </w:tc>
        <w:tc>
          <w:tcPr>
            <w:tcW w:w="1768" w:type="dxa"/>
          </w:tcPr>
          <w:p w14:paraId="6F7C444B"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20</w:t>
            </w:r>
          </w:p>
        </w:tc>
      </w:tr>
      <w:tr w:rsidR="00D86060" w:rsidRPr="00C5692A" w14:paraId="5BC96AFF" w14:textId="77777777" w:rsidTr="006467CB">
        <w:trPr>
          <w:jc w:val="center"/>
        </w:trPr>
        <w:tc>
          <w:tcPr>
            <w:tcW w:w="1245" w:type="dxa"/>
            <w:vMerge/>
          </w:tcPr>
          <w:p w14:paraId="0A9DCA1F"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p>
        </w:tc>
        <w:tc>
          <w:tcPr>
            <w:tcW w:w="3917" w:type="dxa"/>
          </w:tcPr>
          <w:p w14:paraId="625FAF46"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合计</w:t>
            </w:r>
          </w:p>
        </w:tc>
        <w:tc>
          <w:tcPr>
            <w:tcW w:w="1768" w:type="dxa"/>
          </w:tcPr>
          <w:p w14:paraId="0BD3EA1F" w14:textId="77777777" w:rsidR="00D86060" w:rsidRPr="00C5692A" w:rsidRDefault="00D86060" w:rsidP="006467CB">
            <w:pPr>
              <w:pStyle w:val="a8"/>
              <w:adjustRightInd w:val="0"/>
              <w:snapToGrid w:val="0"/>
              <w:spacing w:line="276" w:lineRule="auto"/>
              <w:ind w:firstLine="480"/>
              <w:jc w:val="center"/>
              <w:rPr>
                <w:rFonts w:ascii="仿宋" w:eastAsia="仿宋" w:hAnsi="仿宋"/>
                <w:sz w:val="24"/>
                <w:szCs w:val="24"/>
              </w:rPr>
            </w:pPr>
            <w:r w:rsidRPr="00C5692A">
              <w:rPr>
                <w:rFonts w:ascii="仿宋" w:eastAsia="仿宋" w:hAnsi="仿宋" w:hint="eastAsia"/>
                <w:sz w:val="24"/>
                <w:szCs w:val="24"/>
              </w:rPr>
              <w:t>100</w:t>
            </w:r>
          </w:p>
        </w:tc>
      </w:tr>
    </w:tbl>
    <w:p w14:paraId="591A9A44"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p>
    <w:p w14:paraId="6C9D168A"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2、遵守安全文明生产作业要求。</w:t>
      </w:r>
    </w:p>
    <w:p w14:paraId="6176A54A"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3、违规扣分：</w:t>
      </w:r>
    </w:p>
    <w:p w14:paraId="1FAFFD26"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选手有下列情形，需从参赛成绩中扣分：</w:t>
      </w:r>
    </w:p>
    <w:p w14:paraId="3D8F588C"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（1）违反比赛规定,提前进行操作的,由现场评委负责记录,扣5-10分。</w:t>
      </w:r>
    </w:p>
    <w:p w14:paraId="3F44C01C"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（2）选手应在规定时间内完成比赛内容。在赛程中，均有评委记录每位参赛选手违规操作，依据情节扣5-10分。</w:t>
      </w:r>
    </w:p>
    <w:p w14:paraId="4B8AD66D"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（3）现场操作过失未造成严重后果的,由现场评委负责记录,扣10分。</w:t>
      </w:r>
    </w:p>
    <w:p w14:paraId="2850EECA"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（4）发生严重违规操作或作弊，经确认后，由主评委（裁判长）宣布终止该选手的比赛，以0分计算。</w:t>
      </w:r>
    </w:p>
    <w:p w14:paraId="43E57108"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（5）工</w:t>
      </w:r>
      <w:proofErr w:type="gramStart"/>
      <w:r w:rsidRPr="00C5692A">
        <w:rPr>
          <w:rFonts w:asciiTheme="minorEastAsia" w:hAnsiTheme="minorEastAsia" w:cs="宋体" w:hint="eastAsia"/>
          <w:kern w:val="0"/>
          <w:sz w:val="28"/>
          <w:szCs w:val="28"/>
        </w:rPr>
        <w:t>单每漏</w:t>
      </w:r>
      <w:proofErr w:type="gramEnd"/>
      <w:r w:rsidRPr="00C5692A">
        <w:rPr>
          <w:rFonts w:asciiTheme="minorEastAsia" w:hAnsiTheme="minorEastAsia" w:cs="宋体" w:hint="eastAsia"/>
          <w:kern w:val="0"/>
          <w:sz w:val="28"/>
          <w:szCs w:val="28"/>
        </w:rPr>
        <w:t>项填写一项酌情扣1-2分；</w:t>
      </w:r>
    </w:p>
    <w:p w14:paraId="542E1BD8"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（6）选手申请恢复故障汇报理由时不得超过两次，每超过1次扣1分。</w:t>
      </w:r>
    </w:p>
    <w:p w14:paraId="07EF0271"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（7）比赛结束后未进行5S整理的，扣5-10分。</w:t>
      </w:r>
    </w:p>
    <w:p w14:paraId="773D5BC6"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评分方法</w:t>
      </w:r>
    </w:p>
    <w:p w14:paraId="07F6BA03"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比赛总分为100分，其中，汽车发动机系统检修部分60分，汽车灯光系统检修部分40分。裁判由我院的相关专业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指导教师。</w:t>
      </w:r>
    </w:p>
    <w:p w14:paraId="1F4ABAF7"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申诉与仲裁</w:t>
      </w:r>
    </w:p>
    <w:p w14:paraId="10F36036"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1、参赛队对不符合竞赛规定的设备、工具，有失公正的评判、奖励，以及对工作人员的违规行为等均可提出申诉。</w:t>
      </w:r>
    </w:p>
    <w:p w14:paraId="63BEC039"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申诉应在成绩公布后24小时内提出，超时不予受理。申诉时，应按照规定的程序由参赛指导老师向赛项仲裁工作组递交书面申诉报告。报告应对申诉事件的现象、发生的时间、涉及到的人员、申诉依据与理由等进行充分、实事求是的叙述。事实依据不充分、仅凭主观意愿的申诉不予受理。申诉报告须有申诉的参赛选手、指导老师签名。</w:t>
      </w:r>
    </w:p>
    <w:p w14:paraId="27E124EC"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3、赛项仲裁工作组收到申诉报告后，应根据申诉事由进行审查，并书面通知申诉方，告知申诉处理结果。如受理申诉，要通知申诉方举办听证会的时间和地点；如不受理申诉，要说明理由。</w:t>
      </w:r>
    </w:p>
    <w:p w14:paraId="03523FE3"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4、申诉人不得无故拒不接受处理结果，不允许采取过激行为刁难、攻击工作人员，否则视为放弃申诉。</w:t>
      </w:r>
    </w:p>
    <w:p w14:paraId="0569AC41"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r w:rsidRPr="00C5692A">
        <w:rPr>
          <w:rFonts w:ascii="Times New Roman" w:eastAsia="仿宋" w:hAnsi="Times New Roman" w:cs="宋体" w:hint="eastAsia"/>
          <w:b/>
          <w:kern w:val="0"/>
          <w:sz w:val="30"/>
          <w:szCs w:val="30"/>
        </w:rPr>
        <w:t>大赛须知</w:t>
      </w:r>
    </w:p>
    <w:p w14:paraId="4201E35A"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1、报名者必须符合参赛资格，不得弄虚作假。在资格审查中一旦发现问题，将取消其报名资格；在竞赛过程中发现问题，将取消其竞赛资格；在竞赛后发现问题，将取消其竞赛成绩，收回获奖证书等。</w:t>
      </w:r>
    </w:p>
    <w:p w14:paraId="5D7BC4D5"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2、参赛选手应遵守竞赛规则，遵守赛场纪律，服从比赛组委会的指挥和安排，爱护竞赛场地的设备和器材。</w:t>
      </w:r>
    </w:p>
    <w:p w14:paraId="703B056E"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 xml:space="preserve">3、比赛过程中，参赛选手必须严格遵守安全操作规程，确保人身和设备安全， 并接受现场裁判和技术人员的监督和警示。 </w:t>
      </w:r>
    </w:p>
    <w:p w14:paraId="234C35F0" w14:textId="77777777" w:rsidR="00D86060" w:rsidRPr="00C5692A" w:rsidRDefault="00D86060" w:rsidP="00D86060">
      <w:pPr>
        <w:pStyle w:val="a8"/>
        <w:adjustRightInd w:val="0"/>
        <w:snapToGrid w:val="0"/>
        <w:spacing w:line="360" w:lineRule="auto"/>
        <w:ind w:firstLine="560"/>
        <w:rPr>
          <w:rFonts w:asciiTheme="minorEastAsia" w:hAnsiTheme="minorEastAsia" w:cs="宋体"/>
          <w:kern w:val="0"/>
          <w:sz w:val="28"/>
          <w:szCs w:val="28"/>
        </w:rPr>
      </w:pPr>
      <w:r w:rsidRPr="00C5692A">
        <w:rPr>
          <w:rFonts w:asciiTheme="minorEastAsia" w:hAnsiTheme="minorEastAsia" w:cs="宋体" w:hint="eastAsia"/>
          <w:kern w:val="0"/>
          <w:sz w:val="28"/>
          <w:szCs w:val="28"/>
        </w:rPr>
        <w:t>4、比赛过程中，严重违反赛场纪律影响他人比赛者，违反操作规程不听劝告者，越界影响他人者，有意损坏赛场设备或设施者，经现场裁判报告裁判长，经大赛组委会办公室同意后，由裁判长宣布取消其比赛资格。</w:t>
      </w:r>
    </w:p>
    <w:p w14:paraId="3DBDFE19" w14:textId="77777777" w:rsidR="00D86060" w:rsidRPr="00C5692A" w:rsidRDefault="00D86060" w:rsidP="00D86060">
      <w:pPr>
        <w:pStyle w:val="a8"/>
        <w:numPr>
          <w:ilvl w:val="0"/>
          <w:numId w:val="2"/>
        </w:numPr>
        <w:adjustRightInd w:val="0"/>
        <w:snapToGrid w:val="0"/>
        <w:spacing w:line="360" w:lineRule="auto"/>
        <w:ind w:firstLineChars="0"/>
        <w:rPr>
          <w:rFonts w:ascii="Times New Roman" w:eastAsia="仿宋" w:hAnsi="Times New Roman" w:cs="宋体"/>
          <w:b/>
          <w:kern w:val="0"/>
          <w:sz w:val="30"/>
          <w:szCs w:val="30"/>
        </w:rPr>
      </w:pPr>
      <w:proofErr w:type="gramStart"/>
      <w:r w:rsidRPr="00C5692A">
        <w:rPr>
          <w:rFonts w:ascii="Times New Roman" w:eastAsia="仿宋" w:hAnsi="Times New Roman" w:cs="宋体" w:hint="eastAsia"/>
          <w:b/>
          <w:kern w:val="0"/>
          <w:sz w:val="30"/>
          <w:szCs w:val="30"/>
        </w:rPr>
        <w:t>附样题</w:t>
      </w:r>
      <w:proofErr w:type="gramEnd"/>
    </w:p>
    <w:p w14:paraId="3CC9CA9E" w14:textId="77777777" w:rsidR="00D86060" w:rsidRPr="00C5692A" w:rsidRDefault="00D86060" w:rsidP="00D86060">
      <w:pPr>
        <w:spacing w:line="300" w:lineRule="auto"/>
        <w:jc w:val="center"/>
        <w:rPr>
          <w:rFonts w:ascii="仿宋" w:eastAsia="仿宋" w:hAnsi="仿宋"/>
          <w:b/>
          <w:sz w:val="32"/>
          <w:szCs w:val="32"/>
        </w:rPr>
      </w:pPr>
      <w:r w:rsidRPr="00C5692A">
        <w:rPr>
          <w:rFonts w:ascii="仿宋" w:eastAsia="仿宋" w:hAnsi="仿宋" w:hint="eastAsia"/>
          <w:b/>
          <w:bCs/>
          <w:sz w:val="32"/>
          <w:szCs w:val="32"/>
        </w:rPr>
        <w:t>“汽车技术”赛项</w:t>
      </w:r>
      <w:r w:rsidRPr="00C5692A">
        <w:rPr>
          <w:rFonts w:ascii="仿宋" w:eastAsia="仿宋" w:hAnsi="仿宋" w:hint="eastAsia"/>
          <w:b/>
          <w:sz w:val="32"/>
          <w:szCs w:val="32"/>
        </w:rPr>
        <w:t>样题</w:t>
      </w:r>
    </w:p>
    <w:p w14:paraId="246ED875" w14:textId="77777777" w:rsidR="00D86060" w:rsidRPr="00C5692A" w:rsidRDefault="00D86060" w:rsidP="00D86060">
      <w:pPr>
        <w:spacing w:line="300" w:lineRule="auto"/>
        <w:jc w:val="center"/>
        <w:rPr>
          <w:rFonts w:ascii="仿宋" w:eastAsia="仿宋" w:hAnsi="仿宋"/>
          <w:b/>
          <w:sz w:val="30"/>
          <w:szCs w:val="30"/>
        </w:rPr>
      </w:pPr>
      <w:r w:rsidRPr="00C5692A">
        <w:rPr>
          <w:rFonts w:ascii="仿宋" w:eastAsia="仿宋" w:hAnsi="仿宋" w:hint="eastAsia"/>
          <w:b/>
          <w:sz w:val="30"/>
          <w:szCs w:val="30"/>
        </w:rPr>
        <w:t>完成时间：40分钟</w:t>
      </w:r>
    </w:p>
    <w:p w14:paraId="4B72B7CD" w14:textId="77777777" w:rsidR="00D86060" w:rsidRPr="00C5692A" w:rsidRDefault="00D86060" w:rsidP="00D86060">
      <w:pPr>
        <w:spacing w:line="300" w:lineRule="auto"/>
        <w:rPr>
          <w:rFonts w:ascii="仿宋" w:eastAsia="仿宋" w:hAnsi="仿宋"/>
          <w:b/>
          <w:bCs/>
        </w:rPr>
      </w:pPr>
      <w:r w:rsidRPr="00C5692A">
        <w:rPr>
          <w:rFonts w:ascii="仿宋" w:eastAsia="仿宋" w:hAnsi="仿宋" w:hint="eastAsia"/>
          <w:b/>
          <w:bCs/>
        </w:rPr>
        <w:t>任务要求：</w:t>
      </w:r>
    </w:p>
    <w:p w14:paraId="0B020F43" w14:textId="77777777" w:rsidR="00D86060" w:rsidRPr="00C5692A" w:rsidRDefault="00D86060" w:rsidP="00D86060">
      <w:pPr>
        <w:spacing w:line="300" w:lineRule="auto"/>
        <w:rPr>
          <w:rFonts w:ascii="仿宋" w:eastAsia="仿宋" w:hAnsi="仿宋"/>
          <w:b/>
          <w:bCs/>
        </w:rPr>
      </w:pPr>
      <w:r w:rsidRPr="00C5692A">
        <w:rPr>
          <w:rFonts w:ascii="仿宋" w:eastAsia="仿宋" w:hAnsi="仿宋" w:hint="eastAsia"/>
          <w:b/>
          <w:bCs/>
        </w:rPr>
        <w:t>一、汽车发动机系统检修（60分，20分钟）</w:t>
      </w:r>
    </w:p>
    <w:p w14:paraId="6910445F" w14:textId="77777777" w:rsidR="00D86060" w:rsidRPr="00C5692A" w:rsidRDefault="00D86060" w:rsidP="00D86060">
      <w:pPr>
        <w:spacing w:line="300" w:lineRule="auto"/>
        <w:ind w:firstLineChars="300" w:firstLine="630"/>
        <w:jc w:val="center"/>
        <w:rPr>
          <w:rFonts w:ascii="仿宋" w:eastAsia="仿宋" w:hAnsi="仿宋"/>
        </w:rPr>
      </w:pPr>
      <w:r w:rsidRPr="00C5692A">
        <w:rPr>
          <w:rFonts w:ascii="仿宋" w:eastAsia="仿宋" w:hAnsi="仿宋" w:hint="eastAsia"/>
        </w:rPr>
        <w:t>汽车发动机系统检修赛项故障设置依据</w:t>
      </w:r>
    </w:p>
    <w:tbl>
      <w:tblPr>
        <w:tblStyle w:val="a9"/>
        <w:tblW w:w="0" w:type="auto"/>
        <w:tblLook w:val="04A0" w:firstRow="1" w:lastRow="0" w:firstColumn="1" w:lastColumn="0" w:noHBand="0" w:noVBand="1"/>
      </w:tblPr>
      <w:tblGrid>
        <w:gridCol w:w="1284"/>
        <w:gridCol w:w="7238"/>
      </w:tblGrid>
      <w:tr w:rsidR="00D86060" w:rsidRPr="00C5692A" w14:paraId="6EB23C9A" w14:textId="77777777" w:rsidTr="006467CB">
        <w:tc>
          <w:tcPr>
            <w:tcW w:w="1284" w:type="dxa"/>
          </w:tcPr>
          <w:p w14:paraId="301BD1D8" w14:textId="77777777" w:rsidR="00D86060" w:rsidRPr="00C5692A" w:rsidRDefault="00D86060" w:rsidP="006467CB">
            <w:pPr>
              <w:spacing w:line="300" w:lineRule="auto"/>
              <w:jc w:val="center"/>
              <w:rPr>
                <w:rFonts w:ascii="仿宋" w:eastAsia="仿宋" w:hAnsi="仿宋"/>
              </w:rPr>
            </w:pPr>
            <w:r w:rsidRPr="00C5692A">
              <w:rPr>
                <w:rFonts w:ascii="仿宋" w:eastAsia="仿宋" w:hAnsi="仿宋" w:hint="eastAsia"/>
              </w:rPr>
              <w:t>故障现象</w:t>
            </w:r>
          </w:p>
        </w:tc>
        <w:tc>
          <w:tcPr>
            <w:tcW w:w="7238" w:type="dxa"/>
          </w:tcPr>
          <w:p w14:paraId="364E236F" w14:textId="77777777" w:rsidR="00D86060" w:rsidRPr="00C5692A" w:rsidRDefault="00D86060" w:rsidP="006467CB">
            <w:pPr>
              <w:spacing w:line="300" w:lineRule="auto"/>
              <w:jc w:val="center"/>
              <w:rPr>
                <w:rFonts w:ascii="仿宋" w:eastAsia="仿宋" w:hAnsi="仿宋"/>
              </w:rPr>
            </w:pPr>
            <w:r w:rsidRPr="00C5692A">
              <w:rPr>
                <w:rFonts w:ascii="仿宋" w:eastAsia="仿宋" w:hAnsi="仿宋" w:hint="eastAsia"/>
              </w:rPr>
              <w:t>故障设置点</w:t>
            </w:r>
          </w:p>
        </w:tc>
      </w:tr>
      <w:tr w:rsidR="00D86060" w:rsidRPr="00C5692A" w14:paraId="5FCFFA7B" w14:textId="77777777" w:rsidTr="006467CB">
        <w:tc>
          <w:tcPr>
            <w:tcW w:w="1284" w:type="dxa"/>
            <w:vAlign w:val="center"/>
          </w:tcPr>
          <w:p w14:paraId="46CBD3A2" w14:textId="77777777" w:rsidR="00D86060" w:rsidRPr="00C5692A" w:rsidRDefault="00D86060" w:rsidP="006467CB">
            <w:pPr>
              <w:spacing w:line="300" w:lineRule="auto"/>
              <w:rPr>
                <w:rFonts w:ascii="仿宋" w:eastAsia="仿宋" w:hAnsi="仿宋"/>
              </w:rPr>
            </w:pPr>
            <w:r w:rsidRPr="00C5692A">
              <w:rPr>
                <w:rFonts w:ascii="仿宋" w:eastAsia="仿宋" w:hAnsi="仿宋" w:hint="eastAsia"/>
              </w:rPr>
              <w:t>起动机不运转</w:t>
            </w:r>
          </w:p>
        </w:tc>
        <w:tc>
          <w:tcPr>
            <w:tcW w:w="7238" w:type="dxa"/>
          </w:tcPr>
          <w:p w14:paraId="1482D914" w14:textId="77777777" w:rsidR="00D86060" w:rsidRPr="00C5692A" w:rsidRDefault="00D86060" w:rsidP="006467CB">
            <w:pPr>
              <w:spacing w:line="300" w:lineRule="auto"/>
              <w:ind w:firstLineChars="200" w:firstLine="420"/>
              <w:jc w:val="left"/>
              <w:rPr>
                <w:rFonts w:ascii="仿宋" w:eastAsia="仿宋" w:hAnsi="仿宋"/>
              </w:rPr>
            </w:pPr>
            <w:r w:rsidRPr="00C5692A">
              <w:rPr>
                <w:rFonts w:ascii="仿宋" w:eastAsia="仿宋" w:hAnsi="仿宋" w:hint="eastAsia"/>
              </w:rPr>
              <w:t xml:space="preserve">1.围绕造成发动机控制模块不能进入工作状态设置故障，故障主要设置在各种电源电路上，具体包括相关控制模块、保险丝、继电器、线路及连接器。2.围绕造成起动机无法正常工作设置故障，故障主要设置在相关控制模块、继电器、相关保险丝、起动机、线路及连接器、关键信号的输入等。 </w:t>
            </w:r>
          </w:p>
          <w:p w14:paraId="7ACE84F7" w14:textId="77777777" w:rsidR="00D86060" w:rsidRPr="00C5692A" w:rsidRDefault="00D86060" w:rsidP="006467CB">
            <w:pPr>
              <w:spacing w:line="300" w:lineRule="auto"/>
              <w:ind w:firstLineChars="200" w:firstLine="420"/>
              <w:jc w:val="left"/>
              <w:rPr>
                <w:rFonts w:ascii="仿宋" w:eastAsia="仿宋" w:hAnsi="仿宋"/>
              </w:rPr>
            </w:pPr>
            <w:r w:rsidRPr="00C5692A">
              <w:rPr>
                <w:rFonts w:ascii="仿宋" w:eastAsia="仿宋" w:hAnsi="仿宋" w:hint="eastAsia"/>
              </w:rPr>
              <w:t>注意：本故障诊断要求完成详细诊断报告，按照故障树的诊断理论，展示清晰的诊断思路，不要随意合并诊断步骤，做到条理清楚、设备选用合理、 诊断明确、结论正确。</w:t>
            </w:r>
          </w:p>
        </w:tc>
      </w:tr>
      <w:tr w:rsidR="00D86060" w:rsidRPr="00C5692A" w14:paraId="47E7CC91" w14:textId="77777777" w:rsidTr="006467CB">
        <w:tc>
          <w:tcPr>
            <w:tcW w:w="1284" w:type="dxa"/>
            <w:vAlign w:val="center"/>
          </w:tcPr>
          <w:p w14:paraId="48C9192C" w14:textId="77777777" w:rsidR="00D86060" w:rsidRPr="00C5692A" w:rsidRDefault="00D86060" w:rsidP="006467CB">
            <w:pPr>
              <w:spacing w:line="300" w:lineRule="auto"/>
              <w:rPr>
                <w:rFonts w:ascii="仿宋" w:eastAsia="仿宋" w:hAnsi="仿宋"/>
              </w:rPr>
            </w:pPr>
            <w:r w:rsidRPr="00C5692A">
              <w:rPr>
                <w:rFonts w:ascii="仿宋" w:eastAsia="仿宋" w:hAnsi="仿宋" w:hint="eastAsia"/>
              </w:rPr>
              <w:t>起动机正常运转，发动 机无法起动</w:t>
            </w:r>
          </w:p>
        </w:tc>
        <w:tc>
          <w:tcPr>
            <w:tcW w:w="7238" w:type="dxa"/>
          </w:tcPr>
          <w:p w14:paraId="65D79AAD" w14:textId="77777777" w:rsidR="00D86060" w:rsidRPr="00C5692A" w:rsidRDefault="00D86060" w:rsidP="006467CB">
            <w:pPr>
              <w:spacing w:line="300" w:lineRule="auto"/>
              <w:ind w:firstLineChars="200" w:firstLine="420"/>
              <w:jc w:val="left"/>
              <w:rPr>
                <w:rFonts w:ascii="仿宋" w:eastAsia="仿宋" w:hAnsi="仿宋"/>
              </w:rPr>
            </w:pPr>
            <w:r w:rsidRPr="00C5692A">
              <w:rPr>
                <w:rFonts w:ascii="仿宋" w:eastAsia="仿宋" w:hAnsi="仿宋" w:hint="eastAsia"/>
              </w:rPr>
              <w:t>围绕起动机正常运转、发动机无法起动的故障现象设置故障，</w:t>
            </w:r>
            <w:proofErr w:type="gramStart"/>
            <w:r w:rsidRPr="00C5692A">
              <w:rPr>
                <w:rFonts w:ascii="仿宋" w:eastAsia="仿宋" w:hAnsi="仿宋" w:hint="eastAsia"/>
              </w:rPr>
              <w:t>故障点主</w:t>
            </w:r>
            <w:proofErr w:type="gramEnd"/>
            <w:r w:rsidRPr="00C5692A">
              <w:rPr>
                <w:rFonts w:ascii="仿宋" w:eastAsia="仿宋" w:hAnsi="仿宋" w:hint="eastAsia"/>
              </w:rPr>
              <w:t xml:space="preserve"> 要设置在控制模块、</w:t>
            </w:r>
            <w:proofErr w:type="gramStart"/>
            <w:r w:rsidRPr="00C5692A">
              <w:rPr>
                <w:rFonts w:ascii="仿宋" w:eastAsia="仿宋" w:hAnsi="仿宋" w:hint="eastAsia"/>
              </w:rPr>
              <w:t>电源及搭铁</w:t>
            </w:r>
            <w:proofErr w:type="gramEnd"/>
            <w:r w:rsidRPr="00C5692A">
              <w:rPr>
                <w:rFonts w:ascii="仿宋" w:eastAsia="仿宋" w:hAnsi="仿宋" w:hint="eastAsia"/>
              </w:rPr>
              <w:t xml:space="preserve">电路、控制模块的输入输出信号、传感器、 执行器、连接器等。 </w:t>
            </w:r>
          </w:p>
          <w:p w14:paraId="1B55DC0E" w14:textId="77777777" w:rsidR="00D86060" w:rsidRPr="00C5692A" w:rsidRDefault="00D86060" w:rsidP="006467CB">
            <w:pPr>
              <w:spacing w:line="300" w:lineRule="auto"/>
              <w:ind w:firstLineChars="200" w:firstLine="420"/>
              <w:jc w:val="left"/>
              <w:rPr>
                <w:rFonts w:ascii="仿宋" w:eastAsia="仿宋" w:hAnsi="仿宋"/>
              </w:rPr>
            </w:pPr>
            <w:r w:rsidRPr="00C5692A">
              <w:rPr>
                <w:rFonts w:ascii="仿宋" w:eastAsia="仿宋" w:hAnsi="仿宋" w:hint="eastAsia"/>
              </w:rPr>
              <w:t>注意：本故障诊断要求完成详细诊断报告，按照故障树的诊断理论，展示清晰的诊断思路，不要随意合并诊断步骤，做到条理清楚、设备选用合理、 诊断明确、结论正确。</w:t>
            </w:r>
          </w:p>
        </w:tc>
      </w:tr>
    </w:tbl>
    <w:p w14:paraId="229FBB75" w14:textId="77777777" w:rsidR="00D86060" w:rsidRPr="00C5692A" w:rsidRDefault="00D86060" w:rsidP="00D86060">
      <w:pPr>
        <w:spacing w:line="300" w:lineRule="auto"/>
        <w:ind w:firstLineChars="300" w:firstLine="630"/>
        <w:jc w:val="left"/>
        <w:rPr>
          <w:rFonts w:ascii="仿宋" w:eastAsia="仿宋" w:hAnsi="仿宋"/>
        </w:rPr>
      </w:pPr>
    </w:p>
    <w:p w14:paraId="64E736BE" w14:textId="77777777" w:rsidR="00D86060" w:rsidRPr="00C5692A" w:rsidRDefault="00D86060" w:rsidP="00D86060">
      <w:pPr>
        <w:numPr>
          <w:ilvl w:val="0"/>
          <w:numId w:val="1"/>
        </w:numPr>
        <w:spacing w:line="300" w:lineRule="auto"/>
        <w:rPr>
          <w:rFonts w:ascii="仿宋" w:eastAsia="仿宋" w:hAnsi="仿宋"/>
          <w:b/>
          <w:bCs/>
        </w:rPr>
      </w:pPr>
      <w:r w:rsidRPr="00C5692A">
        <w:rPr>
          <w:rFonts w:ascii="仿宋" w:eastAsia="仿宋" w:hAnsi="仿宋" w:hint="eastAsia"/>
          <w:b/>
          <w:bCs/>
        </w:rPr>
        <w:t>汽车灯光系统检修（40分，20分钟）</w:t>
      </w:r>
    </w:p>
    <w:p w14:paraId="152BFC8E" w14:textId="77777777" w:rsidR="00D86060" w:rsidRPr="00C5692A" w:rsidRDefault="00D86060" w:rsidP="00D86060">
      <w:pPr>
        <w:widowControl/>
        <w:jc w:val="center"/>
      </w:pPr>
      <w:r w:rsidRPr="00C5692A">
        <w:rPr>
          <w:rFonts w:ascii="仿宋" w:eastAsia="仿宋" w:hAnsi="仿宋" w:cs="仿宋" w:hint="eastAsia"/>
          <w:b/>
          <w:bCs/>
          <w:color w:val="000000"/>
          <w:kern w:val="0"/>
          <w:sz w:val="20"/>
          <w:szCs w:val="20"/>
        </w:rPr>
        <w:t>汽车灯光系统</w:t>
      </w:r>
      <w:r w:rsidRPr="00C5692A">
        <w:rPr>
          <w:rFonts w:ascii="仿宋" w:eastAsia="仿宋" w:hAnsi="仿宋" w:cs="仿宋"/>
          <w:b/>
          <w:bCs/>
          <w:color w:val="000000"/>
          <w:kern w:val="0"/>
          <w:sz w:val="20"/>
          <w:szCs w:val="20"/>
        </w:rPr>
        <w:t>故障设置依据</w:t>
      </w:r>
    </w:p>
    <w:tbl>
      <w:tblPr>
        <w:tblStyle w:val="a9"/>
        <w:tblW w:w="0" w:type="auto"/>
        <w:tblLook w:val="04A0" w:firstRow="1" w:lastRow="0" w:firstColumn="1" w:lastColumn="0" w:noHBand="0" w:noVBand="1"/>
      </w:tblPr>
      <w:tblGrid>
        <w:gridCol w:w="1224"/>
        <w:gridCol w:w="7298"/>
      </w:tblGrid>
      <w:tr w:rsidR="00D86060" w:rsidRPr="00C5692A" w14:paraId="78DD778C" w14:textId="77777777" w:rsidTr="006467CB">
        <w:tc>
          <w:tcPr>
            <w:tcW w:w="1224" w:type="dxa"/>
          </w:tcPr>
          <w:p w14:paraId="53848BC8" w14:textId="77777777" w:rsidR="00D86060" w:rsidRPr="00C5692A" w:rsidRDefault="00D86060" w:rsidP="006467CB">
            <w:pPr>
              <w:spacing w:line="300" w:lineRule="auto"/>
              <w:jc w:val="center"/>
              <w:rPr>
                <w:rFonts w:ascii="仿宋" w:eastAsia="仿宋" w:hAnsi="仿宋"/>
              </w:rPr>
            </w:pPr>
            <w:r w:rsidRPr="00C5692A">
              <w:rPr>
                <w:rFonts w:ascii="仿宋" w:eastAsia="仿宋" w:hAnsi="仿宋" w:hint="eastAsia"/>
              </w:rPr>
              <w:t>故障现象</w:t>
            </w:r>
          </w:p>
        </w:tc>
        <w:tc>
          <w:tcPr>
            <w:tcW w:w="7298" w:type="dxa"/>
          </w:tcPr>
          <w:p w14:paraId="1EF35A57" w14:textId="77777777" w:rsidR="00D86060" w:rsidRPr="00C5692A" w:rsidRDefault="00D86060" w:rsidP="006467CB">
            <w:pPr>
              <w:spacing w:line="300" w:lineRule="auto"/>
              <w:ind w:firstLineChars="200" w:firstLine="420"/>
              <w:jc w:val="center"/>
              <w:rPr>
                <w:rFonts w:ascii="仿宋" w:eastAsia="仿宋" w:hAnsi="仿宋"/>
              </w:rPr>
            </w:pPr>
            <w:r w:rsidRPr="00C5692A">
              <w:rPr>
                <w:rFonts w:ascii="仿宋" w:eastAsia="仿宋" w:hAnsi="仿宋" w:hint="eastAsia"/>
              </w:rPr>
              <w:t>故障设置点</w:t>
            </w:r>
          </w:p>
        </w:tc>
      </w:tr>
      <w:tr w:rsidR="00D86060" w14:paraId="2532EC6E" w14:textId="77777777" w:rsidTr="006467CB">
        <w:tc>
          <w:tcPr>
            <w:tcW w:w="1224" w:type="dxa"/>
            <w:vAlign w:val="center"/>
          </w:tcPr>
          <w:p w14:paraId="63401BAF" w14:textId="77777777" w:rsidR="00D86060" w:rsidRPr="00C5692A" w:rsidRDefault="00D86060" w:rsidP="006467CB">
            <w:pPr>
              <w:spacing w:line="300" w:lineRule="auto"/>
              <w:jc w:val="center"/>
              <w:rPr>
                <w:rFonts w:ascii="仿宋" w:eastAsia="仿宋" w:hAnsi="仿宋"/>
              </w:rPr>
            </w:pPr>
            <w:r w:rsidRPr="00C5692A">
              <w:rPr>
                <w:rFonts w:ascii="仿宋" w:eastAsia="仿宋" w:hAnsi="仿宋" w:hint="eastAsia"/>
              </w:rPr>
              <w:t>灯光系统</w:t>
            </w:r>
          </w:p>
        </w:tc>
        <w:tc>
          <w:tcPr>
            <w:tcW w:w="7298" w:type="dxa"/>
          </w:tcPr>
          <w:p w14:paraId="2D730315" w14:textId="77777777" w:rsidR="00D86060" w:rsidRPr="00C5692A" w:rsidRDefault="00D86060" w:rsidP="006467CB">
            <w:pPr>
              <w:spacing w:line="300" w:lineRule="auto"/>
              <w:ind w:firstLineChars="200" w:firstLine="420"/>
              <w:jc w:val="left"/>
              <w:rPr>
                <w:rFonts w:ascii="仿宋" w:eastAsia="仿宋" w:hAnsi="仿宋"/>
              </w:rPr>
            </w:pPr>
            <w:r w:rsidRPr="00C5692A">
              <w:rPr>
                <w:rFonts w:ascii="仿宋" w:eastAsia="仿宋" w:hAnsi="仿宋" w:hint="eastAsia"/>
              </w:rPr>
              <w:t>围绕灯光和信号系统不能正常工作设置各个故障点，包括元件及其电路、信 号输入（开关）、控制单元输出（灯泡、模块等执行器）、相关控制单元及其电源电路故障对系统的影响。</w:t>
            </w:r>
          </w:p>
          <w:p w14:paraId="304A15CB" w14:textId="77777777" w:rsidR="00D86060" w:rsidRDefault="00D86060" w:rsidP="006467CB">
            <w:pPr>
              <w:spacing w:line="300" w:lineRule="auto"/>
              <w:ind w:firstLineChars="200" w:firstLine="420"/>
              <w:jc w:val="left"/>
              <w:rPr>
                <w:rFonts w:ascii="仿宋" w:eastAsia="仿宋" w:hAnsi="仿宋"/>
              </w:rPr>
            </w:pPr>
            <w:r w:rsidRPr="00C5692A">
              <w:rPr>
                <w:rFonts w:ascii="仿宋" w:eastAsia="仿宋" w:hAnsi="仿宋" w:hint="eastAsia"/>
              </w:rPr>
              <w:t>注意：通过诊断报告，如实记录诊断过程，做到设备选用合理、诊断明确、结论正确。</w:t>
            </w:r>
          </w:p>
        </w:tc>
      </w:tr>
    </w:tbl>
    <w:p w14:paraId="2DA51014" w14:textId="77777777" w:rsidR="00D86060" w:rsidRDefault="00D86060" w:rsidP="00D86060">
      <w:pPr>
        <w:outlineLvl w:val="0"/>
        <w:rPr>
          <w:rFonts w:ascii="仿宋" w:eastAsia="仿宋" w:hAnsi="仿宋" w:cs="宋体"/>
          <w:kern w:val="0"/>
          <w:sz w:val="30"/>
          <w:szCs w:val="30"/>
        </w:rPr>
      </w:pPr>
    </w:p>
    <w:p w14:paraId="30669A1F" w14:textId="77777777" w:rsidR="00D86060" w:rsidRPr="00F92340" w:rsidRDefault="00D86060" w:rsidP="00D86060"/>
    <w:p w14:paraId="7866CEA9" w14:textId="77777777" w:rsidR="00E57C23" w:rsidRPr="00D86060" w:rsidRDefault="00E57C23" w:rsidP="00D86060"/>
    <w:sectPr w:rsidR="00E57C23" w:rsidRPr="00D86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1A6B"/>
    <w:multiLevelType w:val="singleLevel"/>
    <w:tmpl w:val="1BD21A6B"/>
    <w:lvl w:ilvl="0">
      <w:start w:val="2"/>
      <w:numFmt w:val="chineseCounting"/>
      <w:suff w:val="nothing"/>
      <w:lvlText w:val="%1、"/>
      <w:lvlJc w:val="left"/>
      <w:rPr>
        <w:rFonts w:hint="eastAsia"/>
      </w:rPr>
    </w:lvl>
  </w:abstractNum>
  <w:abstractNum w:abstractNumId="1" w15:restartNumberingAfterBreak="0">
    <w:nsid w:val="614F5D01"/>
    <w:multiLevelType w:val="hybridMultilevel"/>
    <w:tmpl w:val="948650E6"/>
    <w:lvl w:ilvl="0" w:tplc="24007B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8450282">
    <w:abstractNumId w:val="0"/>
  </w:num>
  <w:num w:numId="2" w16cid:durableId="233667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4YzhjZTRmMjczZjkzNTdmNjM5YmFmOWE2MmY3YTYifQ=="/>
  </w:docVars>
  <w:rsids>
    <w:rsidRoot w:val="007E78F7"/>
    <w:rsid w:val="00341AE4"/>
    <w:rsid w:val="003B5CDC"/>
    <w:rsid w:val="0041687E"/>
    <w:rsid w:val="004976B3"/>
    <w:rsid w:val="00546A03"/>
    <w:rsid w:val="005D1D36"/>
    <w:rsid w:val="007E78F7"/>
    <w:rsid w:val="00970C97"/>
    <w:rsid w:val="00991FEC"/>
    <w:rsid w:val="00A109CE"/>
    <w:rsid w:val="00A844DA"/>
    <w:rsid w:val="00A94FA2"/>
    <w:rsid w:val="00AD4FF3"/>
    <w:rsid w:val="00B0416B"/>
    <w:rsid w:val="00C5692A"/>
    <w:rsid w:val="00C66B45"/>
    <w:rsid w:val="00D86060"/>
    <w:rsid w:val="00DC2824"/>
    <w:rsid w:val="00E57C23"/>
    <w:rsid w:val="277229F0"/>
    <w:rsid w:val="2DB12DC2"/>
    <w:rsid w:val="31554B42"/>
    <w:rsid w:val="7191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C591"/>
  <w15:docId w15:val="{EFC6F8F6-7D71-4935-BE5E-D73133FE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rsid w:val="00D86060"/>
    <w:pPr>
      <w:ind w:firstLineChars="200" w:firstLine="420"/>
    </w:pPr>
  </w:style>
  <w:style w:type="table" w:styleId="a9">
    <w:name w:val="Table Grid"/>
    <w:basedOn w:val="a1"/>
    <w:qFormat/>
    <w:rsid w:val="00D8606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李敢</dc:creator>
  <cp:lastModifiedBy>HJS</cp:lastModifiedBy>
  <cp:revision>15</cp:revision>
  <dcterms:created xsi:type="dcterms:W3CDTF">2021-10-08T07:23:00Z</dcterms:created>
  <dcterms:modified xsi:type="dcterms:W3CDTF">2023-09-28T09:47:00Z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287830DD38F24F698A54E405AF2C7DC1</vt:lpwstr>
  </property>
</Properties>
</file>